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C8" w:rsidRPr="00C23DDA" w:rsidRDefault="00EC72D4" w:rsidP="00C23DDA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23DDA">
        <w:rPr>
          <w:rFonts w:ascii="Arial" w:hAnsi="Arial" w:cs="Arial"/>
          <w:sz w:val="28"/>
          <w:szCs w:val="28"/>
        </w:rPr>
        <w:t>Tool</w:t>
      </w:r>
      <w:r w:rsidR="0068532F" w:rsidRPr="00C23DDA">
        <w:rPr>
          <w:rFonts w:ascii="Arial" w:hAnsi="Arial" w:cs="Arial"/>
          <w:sz w:val="28"/>
          <w:szCs w:val="28"/>
        </w:rPr>
        <w:t xml:space="preserve"> </w:t>
      </w:r>
      <w:r w:rsidR="00D93908" w:rsidRPr="00C23DDA">
        <w:rPr>
          <w:rFonts w:ascii="Arial" w:hAnsi="Arial" w:cs="Arial"/>
          <w:sz w:val="28"/>
          <w:szCs w:val="28"/>
        </w:rPr>
        <w:t>1</w:t>
      </w:r>
      <w:r w:rsidR="0068532F" w:rsidRPr="00C23DDA">
        <w:rPr>
          <w:rFonts w:ascii="Arial" w:hAnsi="Arial" w:cs="Arial"/>
          <w:sz w:val="28"/>
          <w:szCs w:val="28"/>
        </w:rPr>
        <w:t>.</w:t>
      </w:r>
      <w:r w:rsidR="008D5627" w:rsidRPr="00C23DDA">
        <w:rPr>
          <w:rFonts w:ascii="Arial" w:hAnsi="Arial" w:cs="Arial"/>
          <w:sz w:val="28"/>
          <w:szCs w:val="28"/>
        </w:rPr>
        <w:t>1</w:t>
      </w:r>
      <w:r w:rsidR="0068532F" w:rsidRPr="00C23DDA">
        <w:rPr>
          <w:rFonts w:ascii="Arial" w:hAnsi="Arial" w:cs="Arial"/>
          <w:sz w:val="28"/>
          <w:szCs w:val="28"/>
        </w:rPr>
        <w:t xml:space="preserve">: </w:t>
      </w:r>
      <w:r w:rsidR="001D3A07" w:rsidRPr="00C23DDA">
        <w:rPr>
          <w:rFonts w:ascii="Arial" w:hAnsi="Arial" w:cs="Arial"/>
          <w:sz w:val="28"/>
          <w:szCs w:val="28"/>
        </w:rPr>
        <w:t xml:space="preserve">E-Prescribing </w:t>
      </w:r>
      <w:r w:rsidR="008D5627" w:rsidRPr="00C23DDA">
        <w:rPr>
          <w:rFonts w:ascii="Arial" w:hAnsi="Arial" w:cs="Arial"/>
          <w:sz w:val="28"/>
          <w:szCs w:val="28"/>
        </w:rPr>
        <w:t>Team</w:t>
      </w:r>
      <w:r w:rsidR="001D3A07" w:rsidRPr="00C23DDA">
        <w:rPr>
          <w:rFonts w:ascii="Arial" w:hAnsi="Arial" w:cs="Arial"/>
          <w:sz w:val="28"/>
          <w:szCs w:val="28"/>
        </w:rPr>
        <w:t xml:space="preserve"> Roster</w:t>
      </w:r>
    </w:p>
    <w:p w:rsidR="001D3A07" w:rsidRPr="00D42250" w:rsidRDefault="001D3A07" w:rsidP="00C53D49">
      <w:pPr>
        <w:pStyle w:val="Style"/>
        <w:spacing w:before="249" w:line="249" w:lineRule="exact"/>
        <w:rPr>
          <w:sz w:val="20"/>
          <w:szCs w:val="20"/>
        </w:rPr>
      </w:pPr>
      <w:r w:rsidRPr="00D42250">
        <w:rPr>
          <w:sz w:val="20"/>
          <w:szCs w:val="20"/>
        </w:rPr>
        <w:t xml:space="preserve">Successful e-prescribing implementation is a team sport. Like any team, </w:t>
      </w:r>
      <w:r w:rsidR="00C518D0">
        <w:rPr>
          <w:sz w:val="20"/>
          <w:szCs w:val="20"/>
        </w:rPr>
        <w:t>the e-prescribing team has</w:t>
      </w:r>
      <w:r w:rsidRPr="00D42250">
        <w:rPr>
          <w:sz w:val="20"/>
          <w:szCs w:val="20"/>
        </w:rPr>
        <w:t xml:space="preserve"> certain roles or positions that need to be filled. </w:t>
      </w:r>
      <w:r w:rsidR="00737057" w:rsidRPr="00D42250">
        <w:rPr>
          <w:sz w:val="20"/>
          <w:szCs w:val="20"/>
        </w:rPr>
        <w:t xml:space="preserve">This roster explains the </w:t>
      </w:r>
      <w:r w:rsidR="00C518D0">
        <w:rPr>
          <w:sz w:val="20"/>
          <w:szCs w:val="20"/>
        </w:rPr>
        <w:t xml:space="preserve">key </w:t>
      </w:r>
      <w:r w:rsidR="00737057" w:rsidRPr="00D42250">
        <w:rPr>
          <w:sz w:val="20"/>
          <w:szCs w:val="20"/>
        </w:rPr>
        <w:t xml:space="preserve">roles </w:t>
      </w:r>
      <w:r w:rsidR="00C518D0">
        <w:rPr>
          <w:sz w:val="20"/>
          <w:szCs w:val="20"/>
        </w:rPr>
        <w:t xml:space="preserve">in </w:t>
      </w:r>
      <w:r w:rsidR="00831DC6">
        <w:rPr>
          <w:sz w:val="20"/>
          <w:szCs w:val="20"/>
        </w:rPr>
        <w:t xml:space="preserve">stand-alone </w:t>
      </w:r>
      <w:r w:rsidR="000C229F">
        <w:rPr>
          <w:sz w:val="20"/>
          <w:szCs w:val="20"/>
        </w:rPr>
        <w:t xml:space="preserve">e-prescribing or </w:t>
      </w:r>
      <w:r w:rsidR="00831DC6">
        <w:rPr>
          <w:sz w:val="20"/>
          <w:szCs w:val="20"/>
        </w:rPr>
        <w:t>electronic health record (</w:t>
      </w:r>
      <w:r w:rsidR="000C229F" w:rsidRPr="004F397C">
        <w:rPr>
          <w:sz w:val="20"/>
          <w:szCs w:val="20"/>
        </w:rPr>
        <w:t>EHR</w:t>
      </w:r>
      <w:r w:rsidR="00831DC6">
        <w:rPr>
          <w:sz w:val="20"/>
          <w:szCs w:val="20"/>
        </w:rPr>
        <w:t>)</w:t>
      </w:r>
      <w:r w:rsidR="000C229F" w:rsidRPr="004F397C">
        <w:rPr>
          <w:sz w:val="20"/>
          <w:szCs w:val="20"/>
        </w:rPr>
        <w:t xml:space="preserve"> implementation.</w:t>
      </w:r>
      <w:r w:rsidR="000C229F">
        <w:rPr>
          <w:sz w:val="20"/>
          <w:szCs w:val="20"/>
        </w:rPr>
        <w:t xml:space="preserve"> Filling out the appropriate parts of the roster </w:t>
      </w:r>
      <w:r w:rsidR="00240F18">
        <w:rPr>
          <w:sz w:val="20"/>
          <w:szCs w:val="20"/>
        </w:rPr>
        <w:t xml:space="preserve">should </w:t>
      </w:r>
      <w:r w:rsidR="00737057" w:rsidRPr="00D42250">
        <w:rPr>
          <w:sz w:val="20"/>
          <w:szCs w:val="20"/>
        </w:rPr>
        <w:t xml:space="preserve">prompt </w:t>
      </w:r>
      <w:r w:rsidR="00240F18">
        <w:rPr>
          <w:sz w:val="20"/>
          <w:szCs w:val="20"/>
        </w:rPr>
        <w:t xml:space="preserve">you </w:t>
      </w:r>
      <w:r w:rsidR="00737057" w:rsidRPr="00D42250">
        <w:rPr>
          <w:sz w:val="20"/>
          <w:szCs w:val="20"/>
        </w:rPr>
        <w:t>to identify and involve the right people at each stage of the implementation process.</w:t>
      </w:r>
      <w:r w:rsidR="00240F18">
        <w:rPr>
          <w:sz w:val="20"/>
          <w:szCs w:val="20"/>
        </w:rPr>
        <w:t xml:space="preserve"> </w:t>
      </w:r>
      <w:r w:rsidR="007040BB">
        <w:rPr>
          <w:sz w:val="20"/>
          <w:szCs w:val="20"/>
        </w:rPr>
        <w:t>While the team roster should be completed in the early stages (Chapter 1) of this process</w:t>
      </w:r>
      <w:r w:rsidR="00C518D0">
        <w:rPr>
          <w:sz w:val="20"/>
          <w:szCs w:val="20"/>
        </w:rPr>
        <w:t>,</w:t>
      </w:r>
      <w:r w:rsidR="007040BB">
        <w:rPr>
          <w:sz w:val="20"/>
          <w:szCs w:val="20"/>
        </w:rPr>
        <w:t xml:space="preserve"> </w:t>
      </w:r>
      <w:r w:rsidR="004376D9">
        <w:rPr>
          <w:sz w:val="20"/>
          <w:szCs w:val="20"/>
        </w:rPr>
        <w:t xml:space="preserve">the </w:t>
      </w:r>
      <w:r w:rsidR="00C518D0">
        <w:rPr>
          <w:sz w:val="20"/>
          <w:szCs w:val="20"/>
        </w:rPr>
        <w:t>i</w:t>
      </w:r>
      <w:r w:rsidR="004376D9">
        <w:rPr>
          <w:sz w:val="20"/>
          <w:szCs w:val="20"/>
        </w:rPr>
        <w:t xml:space="preserve">mplementation </w:t>
      </w:r>
      <w:r w:rsidR="00C518D0">
        <w:rPr>
          <w:sz w:val="20"/>
          <w:szCs w:val="20"/>
        </w:rPr>
        <w:t>l</w:t>
      </w:r>
      <w:r w:rsidR="004376D9">
        <w:rPr>
          <w:sz w:val="20"/>
          <w:szCs w:val="20"/>
        </w:rPr>
        <w:t xml:space="preserve">eader </w:t>
      </w:r>
      <w:r w:rsidR="00C518D0">
        <w:rPr>
          <w:sz w:val="20"/>
          <w:szCs w:val="20"/>
        </w:rPr>
        <w:t>should</w:t>
      </w:r>
      <w:r w:rsidR="007040BB">
        <w:rPr>
          <w:sz w:val="20"/>
          <w:szCs w:val="20"/>
        </w:rPr>
        <w:t xml:space="preserve"> revisit the team roles periodically, especially after assessing readiness (Chapter 3)</w:t>
      </w:r>
      <w:r w:rsidR="00C518D0">
        <w:rPr>
          <w:sz w:val="20"/>
          <w:szCs w:val="20"/>
        </w:rPr>
        <w:t>,</w:t>
      </w:r>
      <w:r w:rsidR="004376D9">
        <w:rPr>
          <w:sz w:val="20"/>
          <w:szCs w:val="20"/>
        </w:rPr>
        <w:t xml:space="preserve"> to ensure </w:t>
      </w:r>
      <w:r w:rsidR="00C518D0">
        <w:rPr>
          <w:sz w:val="20"/>
          <w:szCs w:val="20"/>
        </w:rPr>
        <w:t xml:space="preserve">that </w:t>
      </w:r>
      <w:r w:rsidR="004376D9">
        <w:rPr>
          <w:sz w:val="20"/>
          <w:szCs w:val="20"/>
        </w:rPr>
        <w:t>the right team members are included</w:t>
      </w:r>
      <w:r w:rsidR="007040BB">
        <w:rPr>
          <w:sz w:val="20"/>
          <w:szCs w:val="20"/>
        </w:rPr>
        <w:t>.</w:t>
      </w:r>
    </w:p>
    <w:p w:rsidR="001D3A07" w:rsidRDefault="001D3A07" w:rsidP="00C53D49">
      <w:pPr>
        <w:pStyle w:val="Style"/>
        <w:spacing w:before="249" w:line="249" w:lineRule="exact"/>
        <w:rPr>
          <w:sz w:val="20"/>
          <w:szCs w:val="20"/>
        </w:rPr>
      </w:pPr>
      <w:r w:rsidRPr="00D42250">
        <w:rPr>
          <w:sz w:val="20"/>
          <w:szCs w:val="20"/>
        </w:rPr>
        <w:t xml:space="preserve">In larger organizations, your </w:t>
      </w:r>
      <w:r w:rsidR="001C7BB8" w:rsidRPr="00D42250">
        <w:rPr>
          <w:sz w:val="20"/>
          <w:szCs w:val="20"/>
        </w:rPr>
        <w:t xml:space="preserve">team may consist </w:t>
      </w:r>
      <w:r w:rsidRPr="00D42250">
        <w:rPr>
          <w:sz w:val="20"/>
          <w:szCs w:val="20"/>
        </w:rPr>
        <w:t xml:space="preserve">entirely </w:t>
      </w:r>
      <w:r w:rsidR="001C7BB8" w:rsidRPr="00D42250">
        <w:rPr>
          <w:sz w:val="20"/>
          <w:szCs w:val="20"/>
        </w:rPr>
        <w:t xml:space="preserve">of </w:t>
      </w:r>
      <w:r w:rsidRPr="00D42250">
        <w:rPr>
          <w:sz w:val="20"/>
          <w:szCs w:val="20"/>
        </w:rPr>
        <w:t>your practice</w:t>
      </w:r>
      <w:r w:rsidR="001C7BB8" w:rsidRPr="00D42250">
        <w:rPr>
          <w:sz w:val="20"/>
          <w:szCs w:val="20"/>
        </w:rPr>
        <w:t>’s members</w:t>
      </w:r>
      <w:r w:rsidRPr="00D42250">
        <w:rPr>
          <w:sz w:val="20"/>
          <w:szCs w:val="20"/>
        </w:rPr>
        <w:t xml:space="preserve"> and employees. In smaller organizations, some </w:t>
      </w:r>
      <w:r w:rsidR="00D42250" w:rsidRPr="00D42250">
        <w:rPr>
          <w:sz w:val="20"/>
          <w:szCs w:val="20"/>
        </w:rPr>
        <w:t>important roles</w:t>
      </w:r>
      <w:r w:rsidRPr="00D42250">
        <w:rPr>
          <w:sz w:val="20"/>
          <w:szCs w:val="20"/>
        </w:rPr>
        <w:t xml:space="preserve"> </w:t>
      </w:r>
      <w:r w:rsidR="00D42250" w:rsidRPr="00D42250">
        <w:rPr>
          <w:sz w:val="20"/>
          <w:szCs w:val="20"/>
        </w:rPr>
        <w:t xml:space="preserve">may </w:t>
      </w:r>
      <w:r w:rsidRPr="00D42250">
        <w:rPr>
          <w:sz w:val="20"/>
          <w:szCs w:val="20"/>
        </w:rPr>
        <w:t>be filled by outside consultants</w:t>
      </w:r>
      <w:r w:rsidR="001C7BB8" w:rsidRPr="00D42250">
        <w:rPr>
          <w:sz w:val="20"/>
          <w:szCs w:val="20"/>
        </w:rPr>
        <w:t xml:space="preserve"> or support personnel</w:t>
      </w:r>
      <w:r w:rsidRPr="00D42250">
        <w:rPr>
          <w:sz w:val="20"/>
          <w:szCs w:val="20"/>
        </w:rPr>
        <w:t xml:space="preserve">. </w:t>
      </w:r>
      <w:r w:rsidR="007040BB">
        <w:rPr>
          <w:sz w:val="20"/>
          <w:szCs w:val="20"/>
        </w:rPr>
        <w:t>For</w:t>
      </w:r>
      <w:r w:rsidRPr="00D42250">
        <w:rPr>
          <w:sz w:val="20"/>
          <w:szCs w:val="20"/>
        </w:rPr>
        <w:t xml:space="preserve"> many practices, one person may fill multiple roles; in other cases</w:t>
      </w:r>
      <w:r w:rsidR="00C518D0">
        <w:rPr>
          <w:sz w:val="20"/>
          <w:szCs w:val="20"/>
        </w:rPr>
        <w:t>,</w:t>
      </w:r>
      <w:r w:rsidRPr="00D42250">
        <w:rPr>
          <w:sz w:val="20"/>
          <w:szCs w:val="20"/>
        </w:rPr>
        <w:t xml:space="preserve"> there may be multiple people filling the same role.</w:t>
      </w:r>
    </w:p>
    <w:p w:rsidR="005150D2" w:rsidRPr="00C23DDA" w:rsidRDefault="00850F57" w:rsidP="00C23DDA">
      <w:pPr>
        <w:pStyle w:val="Heading2"/>
        <w:rPr>
          <w:rFonts w:ascii="Arial" w:hAnsi="Arial" w:cs="Arial"/>
          <w:i w:val="0"/>
          <w:sz w:val="24"/>
          <w:szCs w:val="24"/>
          <w:u w:val="single"/>
        </w:rPr>
      </w:pPr>
      <w:r>
        <w:rPr>
          <w:sz w:val="20"/>
          <w:szCs w:val="20"/>
        </w:rPr>
        <w:br w:type="page"/>
      </w:r>
      <w:r w:rsidR="005150D2" w:rsidRPr="00C23DDA">
        <w:rPr>
          <w:rFonts w:ascii="Arial" w:hAnsi="Arial" w:cs="Arial"/>
          <w:i w:val="0"/>
          <w:sz w:val="24"/>
          <w:szCs w:val="24"/>
          <w:u w:val="single"/>
        </w:rPr>
        <w:lastRenderedPageBreak/>
        <w:t>The Core Team</w:t>
      </w:r>
    </w:p>
    <w:p w:rsidR="005150D2" w:rsidRPr="00D42250" w:rsidRDefault="005150D2" w:rsidP="005150D2">
      <w:pPr>
        <w:pStyle w:val="Style"/>
        <w:spacing w:before="120" w:after="100" w:afterAutospacing="1" w:line="249" w:lineRule="exact"/>
        <w:ind w:left="360"/>
        <w:rPr>
          <w:sz w:val="20"/>
          <w:szCs w:val="20"/>
        </w:rPr>
      </w:pPr>
      <w:r>
        <w:rPr>
          <w:sz w:val="20"/>
          <w:szCs w:val="20"/>
        </w:rPr>
        <w:t>The implementation process should be initiated and driven by a core team that includes people in each of the following roles. This</w:t>
      </w:r>
      <w:r w:rsidRPr="00D422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nucleus of people will carry out the tasks needed in the </w:t>
      </w:r>
      <w:r w:rsidRPr="00240F18">
        <w:rPr>
          <w:i/>
          <w:sz w:val="20"/>
          <w:szCs w:val="20"/>
        </w:rPr>
        <w:t>planning</w:t>
      </w:r>
      <w:r>
        <w:rPr>
          <w:sz w:val="20"/>
          <w:szCs w:val="20"/>
        </w:rPr>
        <w:t xml:space="preserve"> phases of implementation (Chapters </w:t>
      </w:r>
      <w:r w:rsidR="004F397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4F397C">
        <w:rPr>
          <w:sz w:val="20"/>
          <w:szCs w:val="20"/>
        </w:rPr>
        <w:t>7</w:t>
      </w:r>
      <w:r>
        <w:rPr>
          <w:sz w:val="20"/>
          <w:szCs w:val="20"/>
        </w:rPr>
        <w:t xml:space="preserve">), and in the later stages of implementation (Chapters </w:t>
      </w:r>
      <w:r w:rsidR="004F397C">
        <w:rPr>
          <w:sz w:val="20"/>
          <w:szCs w:val="20"/>
        </w:rPr>
        <w:t>8</w:t>
      </w:r>
      <w:r>
        <w:rPr>
          <w:sz w:val="20"/>
          <w:szCs w:val="20"/>
        </w:rPr>
        <w:t>-1</w:t>
      </w:r>
      <w:r w:rsidR="004F397C">
        <w:rPr>
          <w:sz w:val="20"/>
          <w:szCs w:val="20"/>
        </w:rPr>
        <w:t>1</w:t>
      </w:r>
      <w:r>
        <w:rPr>
          <w:sz w:val="20"/>
          <w:szCs w:val="20"/>
        </w:rPr>
        <w:t xml:space="preserve">), </w:t>
      </w:r>
      <w:r w:rsidR="00C518D0">
        <w:rPr>
          <w:sz w:val="20"/>
          <w:szCs w:val="20"/>
        </w:rPr>
        <w:t xml:space="preserve">the latter of </w:t>
      </w:r>
      <w:r w:rsidR="007040BB">
        <w:rPr>
          <w:sz w:val="20"/>
          <w:szCs w:val="20"/>
        </w:rPr>
        <w:t>which may include supervising</w:t>
      </w:r>
      <w:r>
        <w:rPr>
          <w:sz w:val="20"/>
          <w:szCs w:val="20"/>
        </w:rPr>
        <w:t xml:space="preserve"> a larger team </w:t>
      </w:r>
      <w:r w:rsidR="007040BB">
        <w:rPr>
          <w:sz w:val="20"/>
          <w:szCs w:val="20"/>
        </w:rPr>
        <w:t xml:space="preserve">composed of </w:t>
      </w:r>
      <w:r>
        <w:rPr>
          <w:sz w:val="20"/>
          <w:szCs w:val="20"/>
        </w:rPr>
        <w:t>technical support and training personnel.</w:t>
      </w:r>
      <w:r w:rsidR="00240F18">
        <w:rPr>
          <w:sz w:val="20"/>
          <w:szCs w:val="20"/>
        </w:rPr>
        <w:t xml:space="preserve"> </w:t>
      </w:r>
    </w:p>
    <w:p w:rsidR="00751643" w:rsidRDefault="00751643" w:rsidP="00751643">
      <w:pPr>
        <w:pStyle w:val="Caption"/>
        <w:keepNext/>
        <w:ind w:left="360"/>
      </w:pPr>
      <w:r>
        <w:t xml:space="preserve">Table </w:t>
      </w:r>
      <w:fldSimple w:instr=" SEQ Table \* ARABIC ">
        <w:r w:rsidR="00C14B70">
          <w:rPr>
            <w:noProof/>
          </w:rPr>
          <w:t>1</w:t>
        </w:r>
      </w:fldSimple>
      <w:r>
        <w:t>: Roles and Responsibiliti</w:t>
      </w:r>
      <w:r w:rsidR="00C14B70">
        <w:t>es of t</w:t>
      </w:r>
      <w:r>
        <w:t>he Core Team</w:t>
      </w:r>
    </w:p>
    <w:tbl>
      <w:tblPr>
        <w:tblW w:w="9576" w:type="dxa"/>
        <w:tblInd w:w="468" w:type="dxa"/>
        <w:tblLook w:val="01E0" w:firstRow="1" w:lastRow="1" w:firstColumn="1" w:lastColumn="1" w:noHBand="0" w:noVBand="0"/>
      </w:tblPr>
      <w:tblGrid>
        <w:gridCol w:w="7380"/>
        <w:gridCol w:w="2196"/>
      </w:tblGrid>
      <w:tr w:rsidR="00C53D49" w:rsidRPr="001C7B74" w:rsidTr="00751643">
        <w:trPr>
          <w:tblHeader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49" w:rsidRPr="001C7B74" w:rsidRDefault="00C53D49" w:rsidP="001C7B74">
            <w:pPr>
              <w:pStyle w:val="Style"/>
              <w:spacing w:before="120"/>
              <w:ind w:right="1757"/>
              <w:rPr>
                <w:b/>
                <w:sz w:val="23"/>
                <w:szCs w:val="23"/>
              </w:rPr>
            </w:pPr>
            <w:r w:rsidRPr="001C7B74">
              <w:rPr>
                <w:b/>
                <w:sz w:val="23"/>
                <w:szCs w:val="23"/>
              </w:rPr>
              <w:t xml:space="preserve">E-Prescribing </w:t>
            </w:r>
            <w:r w:rsidR="00C7493E" w:rsidRPr="001C7B74">
              <w:rPr>
                <w:b/>
                <w:sz w:val="23"/>
                <w:szCs w:val="23"/>
              </w:rPr>
              <w:t xml:space="preserve">or EHR </w:t>
            </w:r>
            <w:r w:rsidRPr="001C7B74">
              <w:rPr>
                <w:b/>
                <w:sz w:val="23"/>
                <w:szCs w:val="23"/>
              </w:rPr>
              <w:t>Implementation Leader</w:t>
            </w:r>
          </w:p>
          <w:p w:rsidR="00C53D49" w:rsidRPr="001C7B74" w:rsidRDefault="00C53D49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Role</w:t>
            </w:r>
            <w:r w:rsidRPr="001C7B74">
              <w:rPr>
                <w:sz w:val="20"/>
                <w:szCs w:val="20"/>
              </w:rPr>
              <w:t xml:space="preserve">: Has </w:t>
            </w:r>
            <w:r w:rsidR="00243350" w:rsidRPr="001C7B74">
              <w:rPr>
                <w:sz w:val="20"/>
                <w:szCs w:val="20"/>
              </w:rPr>
              <w:t>overall</w:t>
            </w:r>
            <w:r w:rsidRPr="001C7B74">
              <w:rPr>
                <w:sz w:val="20"/>
                <w:szCs w:val="20"/>
              </w:rPr>
              <w:t xml:space="preserve"> responsibility for the </w:t>
            </w:r>
            <w:r w:rsidR="00FD67BB" w:rsidRPr="001C7B74">
              <w:rPr>
                <w:sz w:val="20"/>
                <w:szCs w:val="20"/>
              </w:rPr>
              <w:t xml:space="preserve">e-prescribing or EHR </w:t>
            </w:r>
            <w:r w:rsidRPr="001C7B74">
              <w:rPr>
                <w:sz w:val="20"/>
                <w:szCs w:val="20"/>
              </w:rPr>
              <w:t>project</w:t>
            </w:r>
            <w:r w:rsidR="004376D9" w:rsidRPr="001C7B74">
              <w:rPr>
                <w:sz w:val="20"/>
                <w:szCs w:val="20"/>
              </w:rPr>
              <w:t xml:space="preserve"> and is typically </w:t>
            </w:r>
            <w:r w:rsidR="004376D9" w:rsidRPr="005C6730">
              <w:rPr>
                <w:sz w:val="20"/>
                <w:szCs w:val="20"/>
              </w:rPr>
              <w:t xml:space="preserve">selected by the </w:t>
            </w:r>
            <w:r w:rsidR="005C6730" w:rsidRPr="005C6730">
              <w:rPr>
                <w:sz w:val="20"/>
                <w:szCs w:val="20"/>
              </w:rPr>
              <w:t>executive sponsor</w:t>
            </w:r>
            <w:r w:rsidR="004376D9" w:rsidRPr="001C7B74">
              <w:rPr>
                <w:sz w:val="20"/>
                <w:szCs w:val="20"/>
              </w:rPr>
              <w:t>.</w:t>
            </w:r>
            <w:r w:rsidR="001C7B74" w:rsidRPr="001C7B74">
              <w:rPr>
                <w:sz w:val="20"/>
                <w:szCs w:val="20"/>
              </w:rPr>
              <w:t xml:space="preserve"> </w:t>
            </w:r>
            <w:r w:rsidR="00FD67BB" w:rsidRPr="001C7B74">
              <w:rPr>
                <w:sz w:val="20"/>
                <w:szCs w:val="20"/>
              </w:rPr>
              <w:t xml:space="preserve">This person should have authority </w:t>
            </w:r>
            <w:r w:rsidR="00243350" w:rsidRPr="001C7B74">
              <w:rPr>
                <w:sz w:val="20"/>
                <w:szCs w:val="20"/>
              </w:rPr>
              <w:t xml:space="preserve">over </w:t>
            </w:r>
            <w:r w:rsidR="00FD67BB" w:rsidRPr="001C7B74">
              <w:rPr>
                <w:sz w:val="20"/>
                <w:szCs w:val="20"/>
              </w:rPr>
              <w:t>project resources (</w:t>
            </w:r>
            <w:r w:rsidR="00C518D0">
              <w:rPr>
                <w:sz w:val="20"/>
                <w:szCs w:val="20"/>
              </w:rPr>
              <w:t>e.g.</w:t>
            </w:r>
            <w:r w:rsidR="00FD67BB" w:rsidRPr="001C7B74">
              <w:rPr>
                <w:sz w:val="20"/>
                <w:szCs w:val="20"/>
              </w:rPr>
              <w:t xml:space="preserve">, </w:t>
            </w:r>
            <w:r w:rsidR="00243350" w:rsidRPr="001C7B74">
              <w:rPr>
                <w:sz w:val="20"/>
                <w:szCs w:val="20"/>
              </w:rPr>
              <w:t xml:space="preserve">equipment purchase, </w:t>
            </w:r>
            <w:r w:rsidR="00FD67BB" w:rsidRPr="001C7B74">
              <w:rPr>
                <w:sz w:val="20"/>
                <w:szCs w:val="20"/>
              </w:rPr>
              <w:t>hiring or firing consultants</w:t>
            </w:r>
            <w:r w:rsidR="00243350" w:rsidRPr="001C7B74">
              <w:rPr>
                <w:sz w:val="20"/>
                <w:szCs w:val="20"/>
              </w:rPr>
              <w:t>).</w:t>
            </w:r>
          </w:p>
          <w:p w:rsidR="00C53D49" w:rsidRPr="001C7B74" w:rsidRDefault="00C53D49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Tasks</w:t>
            </w:r>
            <w:r w:rsidRPr="001C7B74">
              <w:rPr>
                <w:sz w:val="20"/>
                <w:szCs w:val="20"/>
              </w:rPr>
              <w:t xml:space="preserve">: </w:t>
            </w:r>
          </w:p>
          <w:p w:rsidR="00240F18" w:rsidRPr="001C7B74" w:rsidRDefault="00240F18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Builds and leads implementation team</w:t>
            </w:r>
          </w:p>
          <w:p w:rsidR="00C53D49" w:rsidRPr="001C7B74" w:rsidRDefault="00C53D49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Leads negotiation of goals with executive or owner stakeholders</w:t>
            </w:r>
          </w:p>
          <w:p w:rsidR="00C53D49" w:rsidRPr="001C7B74" w:rsidRDefault="00C53D49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Develops and oversees plans for project financing</w:t>
            </w:r>
          </w:p>
          <w:p w:rsidR="00C53D49" w:rsidRPr="001C7B74" w:rsidRDefault="00C53D49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 xml:space="preserve">Approves work </w:t>
            </w:r>
            <w:r w:rsidR="00240F18" w:rsidRPr="001C7B74">
              <w:rPr>
                <w:sz w:val="20"/>
                <w:szCs w:val="20"/>
              </w:rPr>
              <w:t>of the</w:t>
            </w:r>
            <w:r w:rsidRPr="001C7B74">
              <w:rPr>
                <w:sz w:val="20"/>
                <w:szCs w:val="20"/>
              </w:rPr>
              <w:t xml:space="preserve"> </w:t>
            </w:r>
            <w:r w:rsidR="00C518D0">
              <w:rPr>
                <w:sz w:val="20"/>
                <w:szCs w:val="20"/>
              </w:rPr>
              <w:t>i</w:t>
            </w:r>
            <w:r w:rsidRPr="001C7B74">
              <w:rPr>
                <w:sz w:val="20"/>
                <w:szCs w:val="20"/>
              </w:rPr>
              <w:t xml:space="preserve">mplementation </w:t>
            </w:r>
            <w:r w:rsidR="00C518D0">
              <w:rPr>
                <w:sz w:val="20"/>
                <w:szCs w:val="20"/>
              </w:rPr>
              <w:t>t</w:t>
            </w:r>
            <w:r w:rsidRPr="001C7B74">
              <w:rPr>
                <w:sz w:val="20"/>
                <w:szCs w:val="20"/>
              </w:rPr>
              <w:t>eam</w:t>
            </w:r>
            <w:r w:rsidR="00C518D0">
              <w:rPr>
                <w:sz w:val="20"/>
                <w:szCs w:val="20"/>
              </w:rPr>
              <w:t>,</w:t>
            </w:r>
            <w:r w:rsidRPr="001C7B74">
              <w:rPr>
                <w:sz w:val="20"/>
                <w:szCs w:val="20"/>
              </w:rPr>
              <w:t xml:space="preserve"> including system requirements, system selection, process changes, and implementation plan</w:t>
            </w:r>
          </w:p>
          <w:p w:rsidR="00C53D49" w:rsidRPr="001C7B74" w:rsidRDefault="00C53D49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 xml:space="preserve">Provides support to </w:t>
            </w:r>
            <w:r w:rsidR="00C518D0">
              <w:rPr>
                <w:sz w:val="20"/>
                <w:szCs w:val="20"/>
              </w:rPr>
              <w:t>the p</w:t>
            </w:r>
            <w:r w:rsidRPr="001C7B74">
              <w:rPr>
                <w:sz w:val="20"/>
                <w:szCs w:val="20"/>
              </w:rPr>
              <w:t xml:space="preserve">roject </w:t>
            </w:r>
            <w:r w:rsidR="00C518D0">
              <w:rPr>
                <w:sz w:val="20"/>
                <w:szCs w:val="20"/>
              </w:rPr>
              <w:t>m</w:t>
            </w:r>
            <w:r w:rsidRPr="001C7B74">
              <w:rPr>
                <w:sz w:val="20"/>
                <w:szCs w:val="20"/>
              </w:rPr>
              <w:t xml:space="preserve">anager by escalating issues to vendor or internally for resources or funding </w:t>
            </w:r>
          </w:p>
          <w:p w:rsidR="00C53D49" w:rsidRPr="001C7B74" w:rsidRDefault="00C53D49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 xml:space="preserve">Evaluates project status from a management perspective </w:t>
            </w:r>
          </w:p>
          <w:p w:rsidR="00C53D49" w:rsidRPr="001C7B74" w:rsidRDefault="00C53D49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Regularly assesses or reviews milestone achievements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F" w:rsidRPr="001C7B74" w:rsidRDefault="000C229F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Candidates:</w:t>
            </w:r>
          </w:p>
          <w:p w:rsidR="000C229F" w:rsidRPr="001C7B74" w:rsidRDefault="000C229F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0C229F" w:rsidRPr="001C7B74" w:rsidRDefault="000C229F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C53D49" w:rsidRPr="001C7B74" w:rsidRDefault="00C53D49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</w:p>
        </w:tc>
      </w:tr>
      <w:tr w:rsidR="000C229F" w:rsidRPr="001C7B74" w:rsidTr="00751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7380" w:type="dxa"/>
            <w:tcBorders>
              <w:top w:val="single" w:sz="4" w:space="0" w:color="auto"/>
              <w:right w:val="nil"/>
            </w:tcBorders>
          </w:tcPr>
          <w:p w:rsidR="000C229F" w:rsidRPr="001C7B74" w:rsidRDefault="000C229F" w:rsidP="001C7B74">
            <w:pPr>
              <w:pStyle w:val="Style"/>
              <w:spacing w:before="120"/>
              <w:ind w:right="1757"/>
              <w:rPr>
                <w:b/>
                <w:sz w:val="23"/>
                <w:szCs w:val="23"/>
              </w:rPr>
            </w:pPr>
            <w:r w:rsidRPr="001C7B74">
              <w:rPr>
                <w:b/>
                <w:sz w:val="23"/>
                <w:szCs w:val="23"/>
              </w:rPr>
              <w:t>Physician Champion</w:t>
            </w:r>
          </w:p>
          <w:p w:rsidR="000C229F" w:rsidRPr="001C7B74" w:rsidRDefault="000C229F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Role</w:t>
            </w:r>
            <w:r w:rsidRPr="001C7B74">
              <w:rPr>
                <w:sz w:val="20"/>
                <w:szCs w:val="20"/>
              </w:rPr>
              <w:t xml:space="preserve">: </w:t>
            </w:r>
            <w:r w:rsidR="00EF10AA" w:rsidRPr="001C7B74">
              <w:rPr>
                <w:sz w:val="20"/>
                <w:szCs w:val="20"/>
              </w:rPr>
              <w:t>Communicate</w:t>
            </w:r>
            <w:r w:rsidR="00C518D0">
              <w:rPr>
                <w:sz w:val="20"/>
                <w:szCs w:val="20"/>
              </w:rPr>
              <w:t>s</w:t>
            </w:r>
            <w:r w:rsidR="00EF10AA" w:rsidRPr="001C7B74">
              <w:rPr>
                <w:sz w:val="20"/>
                <w:szCs w:val="20"/>
              </w:rPr>
              <w:t xml:space="preserve"> the goals/benefits of e-prescribing and best practices for using e-prescribing to other providers in the office and represent</w:t>
            </w:r>
            <w:r w:rsidR="005C6730">
              <w:rPr>
                <w:sz w:val="20"/>
                <w:szCs w:val="20"/>
              </w:rPr>
              <w:t>s</w:t>
            </w:r>
            <w:r w:rsidR="00EF10AA" w:rsidRPr="001C7B74">
              <w:rPr>
                <w:sz w:val="20"/>
                <w:szCs w:val="20"/>
              </w:rPr>
              <w:t xml:space="preserve"> prescribers in the planning and </w:t>
            </w:r>
            <w:r w:rsidR="005C6730">
              <w:rPr>
                <w:sz w:val="20"/>
                <w:szCs w:val="20"/>
              </w:rPr>
              <w:t>i</w:t>
            </w:r>
            <w:r w:rsidRPr="001C7B74">
              <w:rPr>
                <w:sz w:val="20"/>
                <w:szCs w:val="20"/>
              </w:rPr>
              <w:t xml:space="preserve">mplementation </w:t>
            </w:r>
            <w:r w:rsidR="00EF10AA" w:rsidRPr="001C7B74">
              <w:rPr>
                <w:sz w:val="20"/>
                <w:szCs w:val="20"/>
              </w:rPr>
              <w:t>processes</w:t>
            </w:r>
            <w:r w:rsidRPr="001C7B74">
              <w:rPr>
                <w:sz w:val="20"/>
                <w:szCs w:val="20"/>
              </w:rPr>
              <w:t>. Should be committed to the project and its success, a recognized leader a</w:t>
            </w:r>
            <w:r w:rsidR="00EF10AA" w:rsidRPr="001C7B74">
              <w:rPr>
                <w:sz w:val="20"/>
                <w:szCs w:val="20"/>
              </w:rPr>
              <w:t>nd available to participate in all</w:t>
            </w:r>
            <w:r w:rsidRPr="001C7B74">
              <w:rPr>
                <w:sz w:val="20"/>
                <w:szCs w:val="20"/>
              </w:rPr>
              <w:t xml:space="preserve"> </w:t>
            </w:r>
            <w:r w:rsidR="005C6730">
              <w:rPr>
                <w:sz w:val="20"/>
                <w:szCs w:val="20"/>
              </w:rPr>
              <w:t>t</w:t>
            </w:r>
            <w:r w:rsidR="005C6730" w:rsidRPr="001C7B74">
              <w:rPr>
                <w:sz w:val="20"/>
                <w:szCs w:val="20"/>
              </w:rPr>
              <w:t xml:space="preserve">eam </w:t>
            </w:r>
            <w:r w:rsidRPr="001C7B74">
              <w:rPr>
                <w:sz w:val="20"/>
                <w:szCs w:val="20"/>
              </w:rPr>
              <w:t xml:space="preserve">activities. </w:t>
            </w:r>
          </w:p>
          <w:p w:rsidR="000C229F" w:rsidRPr="001C7B74" w:rsidRDefault="000C229F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Tasks</w:t>
            </w:r>
            <w:r w:rsidRPr="001C7B74">
              <w:rPr>
                <w:sz w:val="20"/>
                <w:szCs w:val="20"/>
              </w:rPr>
              <w:t xml:space="preserve">: </w:t>
            </w:r>
          </w:p>
          <w:p w:rsidR="00EF10AA" w:rsidRPr="001C7B74" w:rsidRDefault="00EF10AA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Ensure</w:t>
            </w:r>
            <w:r w:rsidR="005C6730">
              <w:rPr>
                <w:sz w:val="20"/>
                <w:szCs w:val="20"/>
              </w:rPr>
              <w:t>s</w:t>
            </w:r>
            <w:r w:rsidRPr="001C7B74">
              <w:rPr>
                <w:sz w:val="20"/>
                <w:szCs w:val="20"/>
              </w:rPr>
              <w:t xml:space="preserve"> buy-in from other providers in negotiating goals</w:t>
            </w:r>
          </w:p>
          <w:p w:rsidR="000C229F" w:rsidRPr="001C7B74" w:rsidRDefault="00EF10AA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Represent</w:t>
            </w:r>
            <w:r w:rsidR="005C6730">
              <w:rPr>
                <w:sz w:val="20"/>
                <w:szCs w:val="20"/>
              </w:rPr>
              <w:t>s</w:t>
            </w:r>
            <w:r w:rsidRPr="001C7B74">
              <w:rPr>
                <w:sz w:val="20"/>
                <w:szCs w:val="20"/>
              </w:rPr>
              <w:t xml:space="preserve"> other providers in assessing readiness, </w:t>
            </w:r>
            <w:r w:rsidR="000C229F" w:rsidRPr="001C7B74">
              <w:rPr>
                <w:sz w:val="20"/>
                <w:szCs w:val="20"/>
              </w:rPr>
              <w:t xml:space="preserve">process </w:t>
            </w:r>
            <w:r w:rsidRPr="001C7B74">
              <w:rPr>
                <w:sz w:val="20"/>
                <w:szCs w:val="20"/>
              </w:rPr>
              <w:t>redesign, and system selection</w:t>
            </w:r>
          </w:p>
          <w:p w:rsidR="000C229F" w:rsidRPr="001C7B74" w:rsidRDefault="000C229F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Pro</w:t>
            </w:r>
            <w:r w:rsidR="00EF10AA" w:rsidRPr="001C7B74">
              <w:rPr>
                <w:sz w:val="20"/>
                <w:szCs w:val="20"/>
              </w:rPr>
              <w:t>vide</w:t>
            </w:r>
            <w:r w:rsidR="005C6730">
              <w:rPr>
                <w:sz w:val="20"/>
                <w:szCs w:val="20"/>
              </w:rPr>
              <w:t>s</w:t>
            </w:r>
            <w:r w:rsidRPr="001C7B74">
              <w:rPr>
                <w:sz w:val="20"/>
                <w:szCs w:val="20"/>
              </w:rPr>
              <w:t xml:space="preserve"> physician consultation during the implementation</w:t>
            </w:r>
          </w:p>
          <w:p w:rsidR="000C229F" w:rsidRPr="001C7B74" w:rsidRDefault="00EF10AA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Help</w:t>
            </w:r>
            <w:r w:rsidR="005C6730">
              <w:rPr>
                <w:sz w:val="20"/>
                <w:szCs w:val="20"/>
              </w:rPr>
              <w:t>s</w:t>
            </w:r>
            <w:r w:rsidR="000C229F" w:rsidRPr="001C7B74">
              <w:rPr>
                <w:sz w:val="20"/>
                <w:szCs w:val="20"/>
              </w:rPr>
              <w:t xml:space="preserve"> set and </w:t>
            </w:r>
            <w:r w:rsidRPr="001C7B74">
              <w:rPr>
                <w:sz w:val="20"/>
                <w:szCs w:val="20"/>
              </w:rPr>
              <w:t xml:space="preserve">maintain appropriate </w:t>
            </w:r>
            <w:r w:rsidR="000C229F" w:rsidRPr="001C7B74">
              <w:rPr>
                <w:sz w:val="20"/>
                <w:szCs w:val="20"/>
              </w:rPr>
              <w:t xml:space="preserve">physician expectations </w:t>
            </w:r>
            <w:r w:rsidR="005C6730">
              <w:rPr>
                <w:sz w:val="20"/>
                <w:szCs w:val="20"/>
              </w:rPr>
              <w:t>before</w:t>
            </w:r>
            <w:r w:rsidR="005C6730" w:rsidRPr="001C7B74">
              <w:rPr>
                <w:sz w:val="20"/>
                <w:szCs w:val="20"/>
              </w:rPr>
              <w:t xml:space="preserve"> </w:t>
            </w:r>
            <w:r w:rsidR="000C229F" w:rsidRPr="001C7B74">
              <w:rPr>
                <w:sz w:val="20"/>
                <w:szCs w:val="20"/>
              </w:rPr>
              <w:t xml:space="preserve">and </w:t>
            </w:r>
            <w:r w:rsidR="005C6730">
              <w:rPr>
                <w:sz w:val="20"/>
                <w:szCs w:val="20"/>
              </w:rPr>
              <w:t>after</w:t>
            </w:r>
            <w:r w:rsidR="005C6730" w:rsidRPr="001C7B74">
              <w:rPr>
                <w:sz w:val="20"/>
                <w:szCs w:val="20"/>
              </w:rPr>
              <w:t xml:space="preserve"> </w:t>
            </w:r>
            <w:r w:rsidR="000C229F" w:rsidRPr="001C7B74">
              <w:rPr>
                <w:sz w:val="20"/>
                <w:szCs w:val="20"/>
              </w:rPr>
              <w:t>implementation</w:t>
            </w:r>
          </w:p>
          <w:p w:rsidR="000C229F" w:rsidRPr="001C7B74" w:rsidRDefault="000C229F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Participate</w:t>
            </w:r>
            <w:r w:rsidR="005C6730">
              <w:rPr>
                <w:sz w:val="20"/>
                <w:szCs w:val="20"/>
              </w:rPr>
              <w:t>s</w:t>
            </w:r>
            <w:r w:rsidRPr="001C7B74">
              <w:rPr>
                <w:sz w:val="20"/>
                <w:szCs w:val="20"/>
              </w:rPr>
              <w:t xml:space="preserve"> in evaluation of implementation towards meeting office goals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</w:tcBorders>
          </w:tcPr>
          <w:p w:rsidR="000C229F" w:rsidRPr="001C7B74" w:rsidRDefault="000C229F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Candidates:</w:t>
            </w:r>
          </w:p>
          <w:p w:rsidR="000C229F" w:rsidRPr="001C7B74" w:rsidRDefault="000C229F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0C229F" w:rsidRPr="001C7B74" w:rsidRDefault="000C229F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0C229F" w:rsidRPr="001C7B74" w:rsidRDefault="000C229F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</w:p>
        </w:tc>
      </w:tr>
    </w:tbl>
    <w:p w:rsidR="00850F57" w:rsidRDefault="00850F57">
      <w:r>
        <w:br w:type="page"/>
      </w:r>
      <w:r>
        <w:lastRenderedPageBreak/>
        <w:t>Core Team (continued)</w:t>
      </w:r>
    </w:p>
    <w:p w:rsidR="00850F57" w:rsidRDefault="00850F57"/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2196"/>
      </w:tblGrid>
      <w:tr w:rsidR="00EF10AA" w:rsidRPr="001C7B74" w:rsidTr="00751643">
        <w:trPr>
          <w:tblHeader/>
        </w:trPr>
        <w:tc>
          <w:tcPr>
            <w:tcW w:w="7380" w:type="dxa"/>
          </w:tcPr>
          <w:p w:rsidR="00EF10AA" w:rsidRPr="001C7B74" w:rsidRDefault="00EF10AA" w:rsidP="001C7B74">
            <w:pPr>
              <w:pStyle w:val="Style"/>
              <w:spacing w:before="120"/>
              <w:ind w:right="1757"/>
              <w:rPr>
                <w:b/>
                <w:sz w:val="23"/>
                <w:szCs w:val="23"/>
              </w:rPr>
            </w:pPr>
            <w:r w:rsidRPr="001C7B74">
              <w:rPr>
                <w:b/>
                <w:sz w:val="23"/>
                <w:szCs w:val="23"/>
              </w:rPr>
              <w:t>Implementation Project Manager</w:t>
            </w:r>
          </w:p>
          <w:p w:rsidR="00EF10AA" w:rsidRPr="001C7B74" w:rsidRDefault="00EF10AA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Role</w:t>
            </w:r>
            <w:r w:rsidRPr="001C7B74">
              <w:rPr>
                <w:sz w:val="20"/>
                <w:szCs w:val="20"/>
              </w:rPr>
              <w:t xml:space="preserve">: </w:t>
            </w:r>
            <w:r w:rsidR="005C6730">
              <w:rPr>
                <w:sz w:val="20"/>
                <w:szCs w:val="20"/>
              </w:rPr>
              <w:t>M</w:t>
            </w:r>
            <w:r w:rsidRPr="001C7B74">
              <w:rPr>
                <w:sz w:val="20"/>
                <w:szCs w:val="20"/>
              </w:rPr>
              <w:t>anage</w:t>
            </w:r>
            <w:r w:rsidR="005C6730">
              <w:rPr>
                <w:sz w:val="20"/>
                <w:szCs w:val="20"/>
              </w:rPr>
              <w:t>s</w:t>
            </w:r>
            <w:r w:rsidRPr="001C7B74">
              <w:rPr>
                <w:sz w:val="20"/>
                <w:szCs w:val="20"/>
              </w:rPr>
              <w:t xml:space="preserve"> the project, lead</w:t>
            </w:r>
            <w:r w:rsidR="005C6730">
              <w:rPr>
                <w:sz w:val="20"/>
                <w:szCs w:val="20"/>
              </w:rPr>
              <w:t>s</w:t>
            </w:r>
            <w:r w:rsidRPr="001C7B74">
              <w:rPr>
                <w:sz w:val="20"/>
                <w:szCs w:val="20"/>
              </w:rPr>
              <w:t xml:space="preserve"> team meetings, </w:t>
            </w:r>
            <w:r w:rsidR="005C6730" w:rsidRPr="001C7B74">
              <w:rPr>
                <w:sz w:val="20"/>
                <w:szCs w:val="20"/>
              </w:rPr>
              <w:t>identif</w:t>
            </w:r>
            <w:r w:rsidR="005C6730">
              <w:rPr>
                <w:sz w:val="20"/>
                <w:szCs w:val="20"/>
              </w:rPr>
              <w:t>ies</w:t>
            </w:r>
            <w:r w:rsidR="005C6730" w:rsidRPr="001C7B74">
              <w:rPr>
                <w:sz w:val="20"/>
                <w:szCs w:val="20"/>
              </w:rPr>
              <w:t xml:space="preserve"> </w:t>
            </w:r>
            <w:r w:rsidRPr="001C7B74">
              <w:rPr>
                <w:sz w:val="20"/>
                <w:szCs w:val="20"/>
              </w:rPr>
              <w:t>potential issues</w:t>
            </w:r>
            <w:r w:rsidR="005C6730">
              <w:rPr>
                <w:sz w:val="20"/>
                <w:szCs w:val="20"/>
              </w:rPr>
              <w:t>,</w:t>
            </w:r>
            <w:r w:rsidRPr="001C7B74">
              <w:rPr>
                <w:sz w:val="20"/>
                <w:szCs w:val="20"/>
              </w:rPr>
              <w:t xml:space="preserve"> and coordinate</w:t>
            </w:r>
            <w:r w:rsidR="005C6730">
              <w:rPr>
                <w:sz w:val="20"/>
                <w:szCs w:val="20"/>
              </w:rPr>
              <w:t>s</w:t>
            </w:r>
            <w:r w:rsidRPr="001C7B74">
              <w:rPr>
                <w:sz w:val="20"/>
                <w:szCs w:val="20"/>
              </w:rPr>
              <w:t xml:space="preserve"> activities internally and with the vendor. This is a role best filled by an internal resource </w:t>
            </w:r>
            <w:r w:rsidR="005C6730">
              <w:rPr>
                <w:sz w:val="20"/>
                <w:szCs w:val="20"/>
              </w:rPr>
              <w:t xml:space="preserve">person </w:t>
            </w:r>
            <w:r w:rsidRPr="001C7B74">
              <w:rPr>
                <w:sz w:val="20"/>
                <w:szCs w:val="20"/>
              </w:rPr>
              <w:t xml:space="preserve">with project management experience (possibly </w:t>
            </w:r>
            <w:r w:rsidR="005C6730">
              <w:rPr>
                <w:sz w:val="20"/>
                <w:szCs w:val="20"/>
              </w:rPr>
              <w:t>an</w:t>
            </w:r>
            <w:r w:rsidR="005C6730" w:rsidRPr="001C7B74">
              <w:rPr>
                <w:sz w:val="20"/>
                <w:szCs w:val="20"/>
              </w:rPr>
              <w:t xml:space="preserve"> </w:t>
            </w:r>
            <w:r w:rsidRPr="001C7B74">
              <w:rPr>
                <w:sz w:val="20"/>
                <w:szCs w:val="20"/>
              </w:rPr>
              <w:t>office manager) or an outside consultant.</w:t>
            </w:r>
          </w:p>
          <w:p w:rsidR="00EF10AA" w:rsidRPr="001C7B74" w:rsidRDefault="00EF10AA" w:rsidP="001C7B74">
            <w:pPr>
              <w:pStyle w:val="Style"/>
              <w:numPr>
                <w:ilvl w:val="2"/>
                <w:numId w:val="5"/>
              </w:numPr>
              <w:spacing w:before="120"/>
              <w:ind w:left="360" w:right="1757"/>
              <w:rPr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Tasks</w:t>
            </w:r>
            <w:r w:rsidRPr="001C7B74">
              <w:rPr>
                <w:sz w:val="20"/>
                <w:szCs w:val="20"/>
              </w:rPr>
              <w:t xml:space="preserve">: </w:t>
            </w:r>
          </w:p>
          <w:p w:rsidR="00EF10AA" w:rsidRPr="001C7B74" w:rsidRDefault="00EF10AA" w:rsidP="001C7B74">
            <w:pPr>
              <w:numPr>
                <w:ilvl w:val="3"/>
                <w:numId w:val="9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1C7B74">
              <w:rPr>
                <w:rFonts w:ascii="Arial" w:eastAsia="Times New Roman" w:hAnsi="Arial" w:cs="Arial"/>
                <w:sz w:val="20"/>
                <w:szCs w:val="20"/>
              </w:rPr>
              <w:t>Develop</w:t>
            </w:r>
            <w:r w:rsidR="005C673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C7B74">
              <w:rPr>
                <w:rFonts w:ascii="Arial" w:eastAsia="Times New Roman" w:hAnsi="Arial" w:cs="Arial"/>
                <w:sz w:val="20"/>
                <w:szCs w:val="20"/>
              </w:rPr>
              <w:t xml:space="preserve"> the project plans and project timeline </w:t>
            </w:r>
          </w:p>
          <w:p w:rsidR="00EF10AA" w:rsidRPr="001C7B74" w:rsidRDefault="005C6730" w:rsidP="001C7B74">
            <w:pPr>
              <w:numPr>
                <w:ilvl w:val="3"/>
                <w:numId w:val="9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1C7B74">
              <w:rPr>
                <w:rFonts w:ascii="Arial" w:eastAsia="Times New Roman" w:hAnsi="Arial" w:cs="Arial"/>
                <w:sz w:val="20"/>
                <w:szCs w:val="20"/>
              </w:rPr>
              <w:t>Identif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ies</w:t>
            </w:r>
            <w:r w:rsidRPr="001C7B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F10AA" w:rsidRPr="001C7B74">
              <w:rPr>
                <w:rFonts w:ascii="Arial" w:eastAsia="Times New Roman" w:hAnsi="Arial" w:cs="Arial"/>
                <w:sz w:val="20"/>
                <w:szCs w:val="20"/>
              </w:rPr>
              <w:t xml:space="preserve">tasks and available resources to do the work for each task </w:t>
            </w:r>
          </w:p>
          <w:p w:rsidR="00EF10AA" w:rsidRPr="001C7B74" w:rsidRDefault="00EF10AA" w:rsidP="001C7B74">
            <w:pPr>
              <w:numPr>
                <w:ilvl w:val="3"/>
                <w:numId w:val="9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1C7B74">
              <w:rPr>
                <w:rFonts w:ascii="Arial" w:eastAsia="Times New Roman" w:hAnsi="Arial" w:cs="Arial"/>
                <w:sz w:val="20"/>
                <w:szCs w:val="20"/>
              </w:rPr>
              <w:t>Assign</w:t>
            </w:r>
            <w:r w:rsidR="005C673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C7B74">
              <w:rPr>
                <w:rFonts w:ascii="Arial" w:eastAsia="Times New Roman" w:hAnsi="Arial" w:cs="Arial"/>
                <w:sz w:val="20"/>
                <w:szCs w:val="20"/>
              </w:rPr>
              <w:t xml:space="preserve"> responsibility for tasks to individuals </w:t>
            </w:r>
          </w:p>
          <w:p w:rsidR="00EF10AA" w:rsidRPr="001C7B74" w:rsidRDefault="00EF10AA" w:rsidP="001C7B74">
            <w:pPr>
              <w:numPr>
                <w:ilvl w:val="3"/>
                <w:numId w:val="9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1C7B74">
              <w:rPr>
                <w:rFonts w:ascii="Arial" w:eastAsia="Times New Roman" w:hAnsi="Arial" w:cs="Arial"/>
                <w:sz w:val="20"/>
                <w:szCs w:val="20"/>
              </w:rPr>
              <w:t>Monitor</w:t>
            </w:r>
            <w:r w:rsidR="005C673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C7B74">
              <w:rPr>
                <w:rFonts w:ascii="Arial" w:eastAsia="Times New Roman" w:hAnsi="Arial" w:cs="Arial"/>
                <w:sz w:val="20"/>
                <w:szCs w:val="20"/>
              </w:rPr>
              <w:t xml:space="preserve"> progress on tasks and progress on the timeline </w:t>
            </w:r>
          </w:p>
          <w:p w:rsidR="00EF10AA" w:rsidRPr="001C7B74" w:rsidRDefault="00EF10AA" w:rsidP="001C7B74">
            <w:pPr>
              <w:numPr>
                <w:ilvl w:val="3"/>
                <w:numId w:val="9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1C7B74">
              <w:rPr>
                <w:rFonts w:ascii="Arial" w:eastAsia="Times New Roman" w:hAnsi="Arial" w:cs="Arial"/>
                <w:sz w:val="20"/>
                <w:szCs w:val="20"/>
              </w:rPr>
              <w:t>Manage</w:t>
            </w:r>
            <w:r w:rsidR="005C673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C7B74">
              <w:rPr>
                <w:rFonts w:ascii="Arial" w:eastAsia="Times New Roman" w:hAnsi="Arial" w:cs="Arial"/>
                <w:sz w:val="20"/>
                <w:szCs w:val="20"/>
              </w:rPr>
              <w:t xml:space="preserve"> project issues and project constraints that develop </w:t>
            </w:r>
          </w:p>
          <w:p w:rsidR="00EF10AA" w:rsidRPr="001C7B74" w:rsidRDefault="00EF10AA" w:rsidP="001C7B74">
            <w:pPr>
              <w:numPr>
                <w:ilvl w:val="3"/>
                <w:numId w:val="9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1C7B74">
              <w:rPr>
                <w:rFonts w:ascii="Arial" w:eastAsia="Times New Roman" w:hAnsi="Arial" w:cs="Arial"/>
                <w:sz w:val="20"/>
                <w:szCs w:val="20"/>
              </w:rPr>
              <w:t>Coordinate</w:t>
            </w:r>
            <w:r w:rsidR="005C673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C7B74">
              <w:rPr>
                <w:rFonts w:ascii="Arial" w:eastAsia="Times New Roman" w:hAnsi="Arial" w:cs="Arial"/>
                <w:sz w:val="20"/>
                <w:szCs w:val="20"/>
              </w:rPr>
              <w:t xml:space="preserve"> communications within the office and among the vendors </w:t>
            </w:r>
          </w:p>
          <w:p w:rsidR="00EF10AA" w:rsidRPr="001C7B74" w:rsidRDefault="00EF10AA" w:rsidP="001C7B74">
            <w:pPr>
              <w:numPr>
                <w:ilvl w:val="3"/>
                <w:numId w:val="9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1C7B74">
              <w:rPr>
                <w:rFonts w:ascii="Arial" w:eastAsia="Times New Roman" w:hAnsi="Arial" w:cs="Arial"/>
                <w:sz w:val="20"/>
                <w:szCs w:val="20"/>
              </w:rPr>
              <w:t>Coordinate</w:t>
            </w:r>
            <w:r w:rsidR="005C673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C7B74">
              <w:rPr>
                <w:rFonts w:ascii="Arial" w:eastAsia="Times New Roman" w:hAnsi="Arial" w:cs="Arial"/>
                <w:sz w:val="20"/>
                <w:szCs w:val="20"/>
              </w:rPr>
              <w:t xml:space="preserve"> demos, site visits, phone calls, travel arrangements </w:t>
            </w:r>
          </w:p>
          <w:p w:rsidR="00EF10AA" w:rsidRPr="001C7B74" w:rsidRDefault="00EF10AA" w:rsidP="001C7B74">
            <w:pPr>
              <w:numPr>
                <w:ilvl w:val="3"/>
                <w:numId w:val="9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1C7B74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  <w:r w:rsidR="005C673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C7B74">
              <w:rPr>
                <w:rFonts w:ascii="Arial" w:eastAsia="Times New Roman" w:hAnsi="Arial" w:cs="Arial"/>
                <w:sz w:val="20"/>
                <w:szCs w:val="20"/>
              </w:rPr>
              <w:t xml:space="preserve"> meeting notes, phone call conversations, decisions made, action items and follow-up </w:t>
            </w:r>
          </w:p>
          <w:p w:rsidR="00EF10AA" w:rsidRPr="001C7B74" w:rsidRDefault="00EF10AA" w:rsidP="001C7B74">
            <w:pPr>
              <w:numPr>
                <w:ilvl w:val="3"/>
                <w:numId w:val="9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1C7B74">
              <w:rPr>
                <w:rFonts w:ascii="Arial" w:eastAsia="Times New Roman" w:hAnsi="Arial" w:cs="Arial"/>
                <w:sz w:val="20"/>
                <w:szCs w:val="20"/>
              </w:rPr>
              <w:t>Coordinate</w:t>
            </w:r>
            <w:r w:rsidR="005C673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C7B74">
              <w:rPr>
                <w:rFonts w:ascii="Arial" w:eastAsia="Times New Roman" w:hAnsi="Arial" w:cs="Arial"/>
                <w:sz w:val="20"/>
                <w:szCs w:val="20"/>
              </w:rPr>
              <w:t xml:space="preserve"> implementation activities with the vendor </w:t>
            </w:r>
          </w:p>
          <w:p w:rsidR="00EF10AA" w:rsidRPr="001C7B74" w:rsidRDefault="00EF10AA" w:rsidP="001C7B74">
            <w:pPr>
              <w:numPr>
                <w:ilvl w:val="3"/>
                <w:numId w:val="9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1C7B74">
              <w:rPr>
                <w:rFonts w:ascii="Arial" w:eastAsia="Times New Roman" w:hAnsi="Arial" w:cs="Arial"/>
                <w:sz w:val="20"/>
                <w:szCs w:val="20"/>
              </w:rPr>
              <w:t>Follow</w:t>
            </w:r>
            <w:r w:rsidR="005C673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C7B74">
              <w:rPr>
                <w:rFonts w:ascii="Arial" w:eastAsia="Times New Roman" w:hAnsi="Arial" w:cs="Arial"/>
                <w:sz w:val="20"/>
                <w:szCs w:val="20"/>
              </w:rPr>
              <w:t xml:space="preserve"> project management principles to keep the activities aligned with goals </w:t>
            </w:r>
          </w:p>
          <w:p w:rsidR="00EF10AA" w:rsidRPr="001C7B74" w:rsidRDefault="00EF10AA" w:rsidP="001C7B74">
            <w:pPr>
              <w:numPr>
                <w:ilvl w:val="3"/>
                <w:numId w:val="9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1C7B74">
              <w:rPr>
                <w:rFonts w:ascii="Arial" w:eastAsia="Times New Roman" w:hAnsi="Arial" w:cs="Arial"/>
                <w:sz w:val="20"/>
                <w:szCs w:val="20"/>
              </w:rPr>
              <w:t>Coordinate</w:t>
            </w:r>
            <w:r w:rsidR="005C673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C7B74">
              <w:rPr>
                <w:rFonts w:ascii="Arial" w:eastAsia="Times New Roman" w:hAnsi="Arial" w:cs="Arial"/>
                <w:sz w:val="20"/>
                <w:szCs w:val="20"/>
              </w:rPr>
              <w:t xml:space="preserve"> contract negotiations </w:t>
            </w:r>
          </w:p>
          <w:p w:rsidR="00EF10AA" w:rsidRPr="001C7B74" w:rsidRDefault="00EF10AA" w:rsidP="001C7B74">
            <w:pPr>
              <w:numPr>
                <w:ilvl w:val="3"/>
                <w:numId w:val="9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1C7B74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  <w:r w:rsidR="005C673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C7B74">
              <w:rPr>
                <w:rFonts w:ascii="Arial" w:eastAsia="Times New Roman" w:hAnsi="Arial" w:cs="Arial"/>
                <w:sz w:val="20"/>
                <w:szCs w:val="20"/>
              </w:rPr>
              <w:t xml:space="preserve"> closely with the physician champion and executive sponsor</w:t>
            </w:r>
          </w:p>
          <w:p w:rsidR="00EF10AA" w:rsidRPr="001C7B74" w:rsidRDefault="00EF10AA" w:rsidP="001C7B74">
            <w:pPr>
              <w:numPr>
                <w:ilvl w:val="3"/>
                <w:numId w:val="9"/>
              </w:numPr>
              <w:spacing w:before="60" w:after="60"/>
              <w:ind w:left="792"/>
              <w:rPr>
                <w:rFonts w:ascii="Arial" w:eastAsia="Times New Roman" w:hAnsi="Arial" w:cs="Arial"/>
                <w:sz w:val="20"/>
                <w:szCs w:val="20"/>
              </w:rPr>
            </w:pPr>
            <w:r w:rsidRPr="001C7B74">
              <w:rPr>
                <w:rFonts w:ascii="Arial" w:hAnsi="Arial" w:cs="Arial"/>
                <w:sz w:val="20"/>
                <w:szCs w:val="20"/>
              </w:rPr>
              <w:t>Lead</w:t>
            </w:r>
            <w:r w:rsidR="005C6730">
              <w:rPr>
                <w:rFonts w:ascii="Arial" w:hAnsi="Arial" w:cs="Arial"/>
                <w:sz w:val="20"/>
                <w:szCs w:val="20"/>
              </w:rPr>
              <w:t>s</w:t>
            </w:r>
            <w:r w:rsidRPr="001C7B74">
              <w:rPr>
                <w:rFonts w:ascii="Arial" w:hAnsi="Arial" w:cs="Arial"/>
                <w:sz w:val="20"/>
                <w:szCs w:val="20"/>
              </w:rPr>
              <w:t xml:space="preserve"> the project team meetings</w:t>
            </w:r>
            <w:r w:rsidRPr="00EF10AA">
              <w:t xml:space="preserve"> </w:t>
            </w:r>
          </w:p>
        </w:tc>
        <w:tc>
          <w:tcPr>
            <w:tcW w:w="2196" w:type="dxa"/>
          </w:tcPr>
          <w:p w:rsidR="00EF10AA" w:rsidRPr="001C7B74" w:rsidRDefault="00EF10AA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Candidates:</w:t>
            </w:r>
          </w:p>
          <w:p w:rsidR="00EF10AA" w:rsidRPr="001C7B74" w:rsidRDefault="00EF10AA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EF10AA" w:rsidRPr="001C7B74" w:rsidRDefault="00EF10AA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EF10AA" w:rsidRPr="001C7B74" w:rsidRDefault="00EF10AA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</w:p>
        </w:tc>
      </w:tr>
    </w:tbl>
    <w:p w:rsidR="00850F57" w:rsidRDefault="00850F57" w:rsidP="00243350">
      <w:pPr>
        <w:pStyle w:val="Style"/>
        <w:spacing w:before="360" w:line="249" w:lineRule="exact"/>
        <w:ind w:right="1757"/>
        <w:rPr>
          <w:sz w:val="23"/>
          <w:szCs w:val="23"/>
          <w:u w:val="single"/>
        </w:rPr>
      </w:pPr>
    </w:p>
    <w:p w:rsidR="005150D2" w:rsidRPr="00C23DDA" w:rsidRDefault="00850F57" w:rsidP="00C23DDA">
      <w:pPr>
        <w:pStyle w:val="Heading2"/>
        <w:rPr>
          <w:rFonts w:ascii="Arial" w:hAnsi="Arial" w:cs="Arial"/>
          <w:i w:val="0"/>
          <w:sz w:val="24"/>
          <w:szCs w:val="24"/>
          <w:u w:val="single"/>
        </w:rPr>
      </w:pPr>
      <w:r>
        <w:br w:type="page"/>
      </w:r>
      <w:r w:rsidR="005150D2" w:rsidRPr="00C23DDA">
        <w:rPr>
          <w:rFonts w:ascii="Arial" w:hAnsi="Arial" w:cs="Arial"/>
          <w:i w:val="0"/>
          <w:sz w:val="24"/>
          <w:szCs w:val="24"/>
          <w:u w:val="single"/>
        </w:rPr>
        <w:lastRenderedPageBreak/>
        <w:t>The Stakeholders</w:t>
      </w:r>
    </w:p>
    <w:p w:rsidR="005150D2" w:rsidRPr="00D42250" w:rsidRDefault="005150D2" w:rsidP="005150D2">
      <w:pPr>
        <w:pStyle w:val="Style"/>
        <w:spacing w:before="120" w:after="100" w:afterAutospacing="1" w:line="249" w:lineRule="exac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Stakeholders represent a separate group of roles from the core implementation team. Stakeholders need to be involved in key decisions but may often be too busy with </w:t>
      </w:r>
      <w:r w:rsidR="00FD67BB">
        <w:rPr>
          <w:sz w:val="20"/>
          <w:szCs w:val="20"/>
        </w:rPr>
        <w:t xml:space="preserve">other supervisory </w:t>
      </w:r>
      <w:r>
        <w:rPr>
          <w:sz w:val="20"/>
          <w:szCs w:val="20"/>
        </w:rPr>
        <w:t xml:space="preserve">duties to </w:t>
      </w:r>
      <w:r w:rsidR="00FD67BB">
        <w:rPr>
          <w:sz w:val="20"/>
          <w:szCs w:val="20"/>
        </w:rPr>
        <w:t xml:space="preserve">carry out the </w:t>
      </w:r>
      <w:r>
        <w:rPr>
          <w:sz w:val="20"/>
          <w:szCs w:val="20"/>
        </w:rPr>
        <w:t xml:space="preserve">tasks needed </w:t>
      </w:r>
      <w:r w:rsidR="00FD67BB">
        <w:rPr>
          <w:sz w:val="20"/>
          <w:szCs w:val="20"/>
        </w:rPr>
        <w:t xml:space="preserve">to drive the </w:t>
      </w:r>
      <w:r>
        <w:rPr>
          <w:sz w:val="20"/>
          <w:szCs w:val="20"/>
        </w:rPr>
        <w:t xml:space="preserve">implementation </w:t>
      </w:r>
      <w:r w:rsidR="00FD67BB">
        <w:rPr>
          <w:sz w:val="20"/>
          <w:szCs w:val="20"/>
        </w:rPr>
        <w:t>process. It is crucial for the core team to identify leaders who can represent each of the key practice constituencies and to involve them in key decisions at every step</w:t>
      </w:r>
      <w:r>
        <w:rPr>
          <w:sz w:val="20"/>
          <w:szCs w:val="20"/>
        </w:rPr>
        <w:t>.</w:t>
      </w:r>
    </w:p>
    <w:p w:rsidR="00751643" w:rsidRDefault="00751643" w:rsidP="00751643">
      <w:pPr>
        <w:pStyle w:val="Caption"/>
        <w:keepNext/>
        <w:ind w:left="360"/>
      </w:pPr>
      <w:r>
        <w:t xml:space="preserve">Table </w:t>
      </w:r>
      <w:fldSimple w:instr=" SEQ Table \* ARABIC ">
        <w:r w:rsidR="00C14B70">
          <w:rPr>
            <w:noProof/>
          </w:rPr>
          <w:t>2</w:t>
        </w:r>
      </w:fldSimple>
      <w:r>
        <w:t>: Roles and Responsibilities of</w:t>
      </w:r>
      <w:r w:rsidR="00C14B70">
        <w:t xml:space="preserve"> the</w:t>
      </w:r>
      <w:r>
        <w:t xml:space="preserve"> Stakeholders</w:t>
      </w:r>
    </w:p>
    <w:tbl>
      <w:tblPr>
        <w:tblW w:w="9576" w:type="dxa"/>
        <w:tblInd w:w="468" w:type="dxa"/>
        <w:tblLook w:val="01E0" w:firstRow="1" w:lastRow="1" w:firstColumn="1" w:lastColumn="1" w:noHBand="0" w:noVBand="0"/>
      </w:tblPr>
      <w:tblGrid>
        <w:gridCol w:w="7380"/>
        <w:gridCol w:w="2196"/>
      </w:tblGrid>
      <w:tr w:rsidR="00FD67BB" w:rsidRPr="001C7B74" w:rsidTr="00C14B70">
        <w:trPr>
          <w:cantSplit/>
          <w:tblHeader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B" w:rsidRPr="001C7B74" w:rsidRDefault="00FD67BB" w:rsidP="001C7B74">
            <w:pPr>
              <w:pStyle w:val="Style"/>
              <w:spacing w:before="120"/>
              <w:ind w:right="1757"/>
              <w:rPr>
                <w:b/>
                <w:sz w:val="23"/>
                <w:szCs w:val="23"/>
              </w:rPr>
            </w:pPr>
            <w:r w:rsidRPr="001C7B74">
              <w:rPr>
                <w:b/>
                <w:sz w:val="23"/>
                <w:szCs w:val="23"/>
              </w:rPr>
              <w:t>Executive Sponsor(s)</w:t>
            </w:r>
          </w:p>
          <w:p w:rsidR="00FD67BB" w:rsidRPr="001C7B74" w:rsidRDefault="00FD67BB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Role:</w:t>
            </w:r>
            <w:r w:rsidRPr="001C7B74">
              <w:rPr>
                <w:sz w:val="20"/>
                <w:szCs w:val="20"/>
              </w:rPr>
              <w:t xml:space="preserve"> This person should be the CEO, owner</w:t>
            </w:r>
            <w:r w:rsidR="005C6730">
              <w:rPr>
                <w:sz w:val="20"/>
                <w:szCs w:val="20"/>
              </w:rPr>
              <w:t>,</w:t>
            </w:r>
            <w:r w:rsidRPr="001C7B74">
              <w:rPr>
                <w:sz w:val="20"/>
                <w:szCs w:val="20"/>
              </w:rPr>
              <w:t xml:space="preserve"> or key decision maker who has the authority to fund and/or cancel the project.</w:t>
            </w:r>
            <w:r w:rsidR="00C7493E" w:rsidRPr="001C7B74">
              <w:rPr>
                <w:sz w:val="20"/>
                <w:szCs w:val="20"/>
              </w:rPr>
              <w:t xml:space="preserve"> In smaller offices this person may also be the </w:t>
            </w:r>
            <w:r w:rsidR="005C6730">
              <w:rPr>
                <w:sz w:val="20"/>
                <w:szCs w:val="20"/>
              </w:rPr>
              <w:t>i</w:t>
            </w:r>
            <w:r w:rsidR="005C6730" w:rsidRPr="001C7B74">
              <w:rPr>
                <w:sz w:val="20"/>
                <w:szCs w:val="20"/>
              </w:rPr>
              <w:t xml:space="preserve">mplementation </w:t>
            </w:r>
            <w:r w:rsidR="005C6730">
              <w:rPr>
                <w:sz w:val="20"/>
                <w:szCs w:val="20"/>
              </w:rPr>
              <w:t>l</w:t>
            </w:r>
            <w:r w:rsidR="00C7493E" w:rsidRPr="001C7B74">
              <w:rPr>
                <w:sz w:val="20"/>
                <w:szCs w:val="20"/>
              </w:rPr>
              <w:t>eader.</w:t>
            </w:r>
          </w:p>
          <w:p w:rsidR="00FD67BB" w:rsidRPr="001C7B74" w:rsidRDefault="00FD67BB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b/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Tasks:</w:t>
            </w:r>
          </w:p>
          <w:p w:rsidR="00FD67BB" w:rsidRPr="001C7B74" w:rsidRDefault="00FD67BB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Provides input on goals and signs off on final project goals</w:t>
            </w:r>
          </w:p>
          <w:p w:rsidR="00FD67BB" w:rsidRPr="001C7B74" w:rsidRDefault="00FD67BB" w:rsidP="001C7B74">
            <w:pPr>
              <w:pStyle w:val="Style"/>
              <w:numPr>
                <w:ilvl w:val="3"/>
                <w:numId w:val="5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Meets occasionally with the implementation leader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B" w:rsidRPr="001C7B74" w:rsidRDefault="00FD67BB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Candidates:</w:t>
            </w:r>
          </w:p>
          <w:p w:rsidR="00FD67BB" w:rsidRPr="001C7B74" w:rsidRDefault="00FD67BB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FD67BB" w:rsidRPr="001C7B74" w:rsidRDefault="00FD67BB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FD67BB" w:rsidRPr="001C7B74" w:rsidRDefault="00FD67BB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</w:p>
        </w:tc>
      </w:tr>
      <w:tr w:rsidR="005150D2" w:rsidRPr="001C7B74" w:rsidTr="00C14B70">
        <w:trPr>
          <w:cantSplit/>
          <w:tblHeader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0D2" w:rsidRPr="001C7B74" w:rsidRDefault="00FD67BB" w:rsidP="001C7B74">
            <w:pPr>
              <w:pStyle w:val="Style"/>
              <w:spacing w:before="120"/>
              <w:ind w:right="1757"/>
              <w:rPr>
                <w:b/>
                <w:sz w:val="23"/>
                <w:szCs w:val="23"/>
              </w:rPr>
            </w:pPr>
            <w:r w:rsidRPr="001C7B74">
              <w:rPr>
                <w:b/>
                <w:sz w:val="23"/>
                <w:szCs w:val="23"/>
              </w:rPr>
              <w:t>Nursing Representative</w:t>
            </w:r>
          </w:p>
          <w:p w:rsidR="00FD67BB" w:rsidRPr="001C7B74" w:rsidRDefault="00FD67BB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Role:</w:t>
            </w:r>
            <w:r w:rsidRPr="001C7B74">
              <w:rPr>
                <w:sz w:val="20"/>
                <w:szCs w:val="20"/>
              </w:rPr>
              <w:t xml:space="preserve"> Should be knowledgeable and trusted. Should have a deep understanding of the processes required to deliver healthcare within the office, especially the new and renewal prescription processes. Should be aware of the practice</w:t>
            </w:r>
            <w:r w:rsidR="005C6730">
              <w:rPr>
                <w:sz w:val="20"/>
                <w:szCs w:val="20"/>
              </w:rPr>
              <w:t>’</w:t>
            </w:r>
            <w:r w:rsidRPr="001C7B74">
              <w:rPr>
                <w:sz w:val="20"/>
                <w:szCs w:val="20"/>
              </w:rPr>
              <w:t>s clinical needs and shortcomings.</w:t>
            </w:r>
          </w:p>
          <w:p w:rsidR="00FD67BB" w:rsidRPr="001C7B74" w:rsidRDefault="00FD67BB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b/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Tasks:</w:t>
            </w:r>
          </w:p>
          <w:p w:rsidR="00131565" w:rsidRPr="001C7B74" w:rsidRDefault="00131565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Provide</w:t>
            </w:r>
            <w:r w:rsidR="005C6730">
              <w:rPr>
                <w:sz w:val="20"/>
                <w:szCs w:val="20"/>
              </w:rPr>
              <w:t>s</w:t>
            </w:r>
            <w:r w:rsidRPr="001C7B74">
              <w:rPr>
                <w:sz w:val="20"/>
                <w:szCs w:val="20"/>
              </w:rPr>
              <w:t xml:space="preserve"> input in e-prescribing goals negotiations</w:t>
            </w:r>
          </w:p>
          <w:p w:rsidR="00FD67BB" w:rsidRPr="001C7B74" w:rsidRDefault="00FD67BB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 xml:space="preserve">Provides input and </w:t>
            </w:r>
            <w:r w:rsidR="00131565" w:rsidRPr="001C7B74">
              <w:rPr>
                <w:sz w:val="20"/>
                <w:szCs w:val="20"/>
              </w:rPr>
              <w:t xml:space="preserve">nursing </w:t>
            </w:r>
            <w:r w:rsidRPr="001C7B74">
              <w:rPr>
                <w:sz w:val="20"/>
                <w:szCs w:val="20"/>
              </w:rPr>
              <w:t xml:space="preserve">perspective in defining </w:t>
            </w:r>
            <w:r w:rsidR="00131565" w:rsidRPr="001C7B74">
              <w:rPr>
                <w:sz w:val="20"/>
                <w:szCs w:val="20"/>
              </w:rPr>
              <w:t xml:space="preserve">work processes and system functionality </w:t>
            </w:r>
            <w:r w:rsidRPr="001C7B74">
              <w:rPr>
                <w:sz w:val="20"/>
                <w:szCs w:val="20"/>
              </w:rPr>
              <w:t>requirements</w:t>
            </w:r>
          </w:p>
          <w:p w:rsidR="00FD67BB" w:rsidRPr="001C7B74" w:rsidRDefault="00FD67BB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Provides clinical consultation from a nursing perspective during the implementation</w:t>
            </w:r>
          </w:p>
          <w:p w:rsidR="00FD67BB" w:rsidRPr="001C7B74" w:rsidRDefault="00FD67BB" w:rsidP="001C7B74">
            <w:pPr>
              <w:pStyle w:val="Style"/>
              <w:numPr>
                <w:ilvl w:val="3"/>
                <w:numId w:val="7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 xml:space="preserve">Helps set and keep nurses expectations </w:t>
            </w:r>
            <w:r w:rsidR="005C6730">
              <w:rPr>
                <w:sz w:val="20"/>
                <w:szCs w:val="20"/>
              </w:rPr>
              <w:t>before</w:t>
            </w:r>
            <w:r w:rsidR="005C6730" w:rsidRPr="001C7B74">
              <w:rPr>
                <w:sz w:val="20"/>
                <w:szCs w:val="20"/>
              </w:rPr>
              <w:t xml:space="preserve"> </w:t>
            </w:r>
            <w:r w:rsidRPr="001C7B74">
              <w:rPr>
                <w:sz w:val="20"/>
                <w:szCs w:val="20"/>
              </w:rPr>
              <w:t xml:space="preserve">and </w:t>
            </w:r>
            <w:r w:rsidR="005C6730">
              <w:rPr>
                <w:sz w:val="20"/>
                <w:szCs w:val="20"/>
              </w:rPr>
              <w:t>after</w:t>
            </w:r>
            <w:r w:rsidR="005C6730" w:rsidRPr="001C7B74">
              <w:rPr>
                <w:sz w:val="20"/>
                <w:szCs w:val="20"/>
              </w:rPr>
              <w:t xml:space="preserve"> </w:t>
            </w:r>
            <w:r w:rsidRPr="001C7B74">
              <w:rPr>
                <w:sz w:val="20"/>
                <w:szCs w:val="20"/>
              </w:rPr>
              <w:t>implementation</w:t>
            </w:r>
          </w:p>
          <w:p w:rsidR="005150D2" w:rsidRPr="001C7B74" w:rsidRDefault="00FD67BB" w:rsidP="001C7B74">
            <w:pPr>
              <w:pStyle w:val="Style"/>
              <w:numPr>
                <w:ilvl w:val="3"/>
                <w:numId w:val="5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Participates in evaluation of implementation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2" w:rsidRPr="001C7B74" w:rsidRDefault="005150D2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Candidates:</w:t>
            </w:r>
          </w:p>
          <w:p w:rsidR="005150D2" w:rsidRPr="001C7B74" w:rsidRDefault="005150D2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5150D2" w:rsidRPr="001C7B74" w:rsidRDefault="005150D2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5150D2" w:rsidRPr="001C7B74" w:rsidRDefault="005150D2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</w:p>
        </w:tc>
      </w:tr>
      <w:tr w:rsidR="00131565" w:rsidRPr="001C7B74" w:rsidTr="00C1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7380" w:type="dxa"/>
          </w:tcPr>
          <w:p w:rsidR="00131565" w:rsidRPr="001C7B74" w:rsidRDefault="00131565" w:rsidP="001C7B74">
            <w:pPr>
              <w:pStyle w:val="Style"/>
              <w:spacing w:before="120"/>
              <w:ind w:right="1757"/>
              <w:rPr>
                <w:b/>
                <w:sz w:val="23"/>
                <w:szCs w:val="23"/>
              </w:rPr>
            </w:pPr>
            <w:r w:rsidRPr="001C7B74">
              <w:rPr>
                <w:b/>
                <w:sz w:val="23"/>
                <w:szCs w:val="23"/>
              </w:rPr>
              <w:t>Other Stakeholders</w:t>
            </w:r>
          </w:p>
          <w:p w:rsidR="00034033" w:rsidRPr="001C7B74" w:rsidRDefault="00034033" w:rsidP="001C7B74">
            <w:pPr>
              <w:pStyle w:val="Style"/>
              <w:spacing w:before="120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 xml:space="preserve">The need to bring other stakeholders into the e-prescribing planning process will depend on the nature of the practice and the individuals who might be seen as leaders or representatives of personnel constituencies. </w:t>
            </w:r>
            <w:r w:rsidR="004C229C" w:rsidRPr="001C7B74">
              <w:rPr>
                <w:sz w:val="20"/>
                <w:szCs w:val="20"/>
              </w:rPr>
              <w:t xml:space="preserve">Larger offices are likely to have more of these constituencies. </w:t>
            </w:r>
            <w:r w:rsidRPr="001C7B74">
              <w:rPr>
                <w:sz w:val="20"/>
                <w:szCs w:val="20"/>
              </w:rPr>
              <w:t>Other stakeholders to consider include:</w:t>
            </w:r>
          </w:p>
          <w:p w:rsidR="00684017" w:rsidRPr="001C7B74" w:rsidRDefault="00684017" w:rsidP="001C7B74">
            <w:pPr>
              <w:pStyle w:val="Style"/>
              <w:numPr>
                <w:ilvl w:val="1"/>
                <w:numId w:val="5"/>
              </w:numPr>
              <w:spacing w:before="60" w:after="60"/>
              <w:ind w:right="1757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 xml:space="preserve">Medical </w:t>
            </w:r>
            <w:r w:rsidR="00A25EBE">
              <w:rPr>
                <w:sz w:val="20"/>
                <w:szCs w:val="20"/>
              </w:rPr>
              <w:t>a</w:t>
            </w:r>
            <w:r w:rsidR="00A25EBE" w:rsidRPr="001C7B74">
              <w:rPr>
                <w:sz w:val="20"/>
                <w:szCs w:val="20"/>
              </w:rPr>
              <w:t>ssistant</w:t>
            </w:r>
          </w:p>
          <w:p w:rsidR="00034033" w:rsidRPr="001C7B74" w:rsidRDefault="00034033" w:rsidP="001C7B74">
            <w:pPr>
              <w:pStyle w:val="Style"/>
              <w:numPr>
                <w:ilvl w:val="1"/>
                <w:numId w:val="5"/>
              </w:numPr>
              <w:spacing w:before="60" w:after="60"/>
              <w:ind w:right="1757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 xml:space="preserve">Medical </w:t>
            </w:r>
            <w:r w:rsidR="00A25EBE">
              <w:rPr>
                <w:sz w:val="20"/>
                <w:szCs w:val="20"/>
              </w:rPr>
              <w:t>r</w:t>
            </w:r>
            <w:r w:rsidR="00A25EBE" w:rsidRPr="001C7B74">
              <w:rPr>
                <w:sz w:val="20"/>
                <w:szCs w:val="20"/>
              </w:rPr>
              <w:t xml:space="preserve">ecords </w:t>
            </w:r>
            <w:r w:rsidR="00A25EBE">
              <w:rPr>
                <w:sz w:val="20"/>
                <w:szCs w:val="20"/>
              </w:rPr>
              <w:t>l</w:t>
            </w:r>
            <w:r w:rsidR="00A25EBE" w:rsidRPr="001C7B74">
              <w:rPr>
                <w:sz w:val="20"/>
                <w:szCs w:val="20"/>
              </w:rPr>
              <w:t>ead</w:t>
            </w:r>
          </w:p>
          <w:p w:rsidR="00034033" w:rsidRPr="001C7B74" w:rsidRDefault="00034033" w:rsidP="001C7B74">
            <w:pPr>
              <w:pStyle w:val="Style"/>
              <w:numPr>
                <w:ilvl w:val="1"/>
                <w:numId w:val="5"/>
              </w:numPr>
              <w:spacing w:before="60" w:after="60"/>
              <w:ind w:right="1757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 xml:space="preserve">Billing </w:t>
            </w:r>
            <w:r w:rsidR="00A25EBE">
              <w:rPr>
                <w:sz w:val="20"/>
                <w:szCs w:val="20"/>
              </w:rPr>
              <w:t>o</w:t>
            </w:r>
            <w:r w:rsidR="00A25EBE" w:rsidRPr="001C7B74">
              <w:rPr>
                <w:sz w:val="20"/>
                <w:szCs w:val="20"/>
              </w:rPr>
              <w:t xml:space="preserve">ffice </w:t>
            </w:r>
            <w:r w:rsidRPr="001C7B74">
              <w:rPr>
                <w:sz w:val="20"/>
                <w:szCs w:val="20"/>
              </w:rPr>
              <w:t>representatives</w:t>
            </w:r>
          </w:p>
          <w:p w:rsidR="00034033" w:rsidRPr="001C7B74" w:rsidRDefault="00684017" w:rsidP="001C7B74">
            <w:pPr>
              <w:pStyle w:val="Style"/>
              <w:numPr>
                <w:ilvl w:val="1"/>
                <w:numId w:val="5"/>
              </w:numPr>
              <w:spacing w:before="60" w:after="60"/>
              <w:ind w:right="1757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 xml:space="preserve">Quality </w:t>
            </w:r>
            <w:r w:rsidR="00A25EBE">
              <w:rPr>
                <w:sz w:val="20"/>
                <w:szCs w:val="20"/>
              </w:rPr>
              <w:t>i</w:t>
            </w:r>
            <w:r w:rsidRPr="001C7B74">
              <w:rPr>
                <w:sz w:val="20"/>
                <w:szCs w:val="20"/>
              </w:rPr>
              <w:t>mprovement representative</w:t>
            </w:r>
          </w:p>
          <w:p w:rsidR="00034033" w:rsidRPr="001C7B74" w:rsidRDefault="00034033" w:rsidP="001C7B74">
            <w:pPr>
              <w:pStyle w:val="Style"/>
              <w:numPr>
                <w:ilvl w:val="1"/>
                <w:numId w:val="5"/>
              </w:numPr>
              <w:spacing w:before="60" w:after="60"/>
              <w:ind w:right="1757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 xml:space="preserve">Ancillary </w:t>
            </w:r>
            <w:r w:rsidR="00A25EBE">
              <w:rPr>
                <w:sz w:val="20"/>
                <w:szCs w:val="20"/>
              </w:rPr>
              <w:t>a</w:t>
            </w:r>
            <w:r w:rsidRPr="001C7B74">
              <w:rPr>
                <w:sz w:val="20"/>
                <w:szCs w:val="20"/>
              </w:rPr>
              <w:t xml:space="preserve">rea </w:t>
            </w:r>
            <w:r w:rsidR="00A25EBE">
              <w:rPr>
                <w:sz w:val="20"/>
                <w:szCs w:val="20"/>
              </w:rPr>
              <w:t>r</w:t>
            </w:r>
            <w:r w:rsidRPr="001C7B74">
              <w:rPr>
                <w:sz w:val="20"/>
                <w:szCs w:val="20"/>
              </w:rPr>
              <w:t>epresentatives</w:t>
            </w:r>
          </w:p>
          <w:p w:rsidR="004C229C" w:rsidRPr="001C7B74" w:rsidRDefault="004C229C" w:rsidP="001C7B74">
            <w:pPr>
              <w:pStyle w:val="Style"/>
              <w:numPr>
                <w:ilvl w:val="1"/>
                <w:numId w:val="5"/>
              </w:numPr>
              <w:spacing w:before="60" w:after="60"/>
              <w:ind w:right="1757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In-house pharmacy, if any</w:t>
            </w:r>
          </w:p>
          <w:p w:rsidR="00034033" w:rsidRPr="001C7B74" w:rsidRDefault="00034033" w:rsidP="001C7B74">
            <w:pPr>
              <w:pStyle w:val="Style"/>
              <w:numPr>
                <w:ilvl w:val="1"/>
                <w:numId w:val="5"/>
              </w:numPr>
              <w:spacing w:before="60" w:after="60"/>
              <w:ind w:right="1757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 xml:space="preserve">Hospital IT </w:t>
            </w:r>
          </w:p>
          <w:p w:rsidR="00034033" w:rsidRPr="001C7B74" w:rsidRDefault="00034033" w:rsidP="001C7B74">
            <w:pPr>
              <w:pStyle w:val="Style"/>
              <w:numPr>
                <w:ilvl w:val="1"/>
                <w:numId w:val="5"/>
              </w:numPr>
              <w:spacing w:before="60" w:after="60"/>
              <w:ind w:right="1757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Network/</w:t>
            </w:r>
            <w:r w:rsidR="00A25EBE">
              <w:rPr>
                <w:sz w:val="20"/>
                <w:szCs w:val="20"/>
              </w:rPr>
              <w:t>t</w:t>
            </w:r>
            <w:r w:rsidRPr="001C7B74">
              <w:rPr>
                <w:sz w:val="20"/>
                <w:szCs w:val="20"/>
              </w:rPr>
              <w:t xml:space="preserve">echnical </w:t>
            </w:r>
            <w:r w:rsidR="00A25EBE">
              <w:rPr>
                <w:sz w:val="20"/>
                <w:szCs w:val="20"/>
              </w:rPr>
              <w:t>a</w:t>
            </w:r>
            <w:r w:rsidRPr="001C7B74">
              <w:rPr>
                <w:sz w:val="20"/>
                <w:szCs w:val="20"/>
              </w:rPr>
              <w:t xml:space="preserve">nalyst </w:t>
            </w:r>
          </w:p>
          <w:p w:rsidR="00131565" w:rsidRPr="001C7B74" w:rsidRDefault="00034033" w:rsidP="001C7B74">
            <w:pPr>
              <w:pStyle w:val="Style"/>
              <w:numPr>
                <w:ilvl w:val="1"/>
                <w:numId w:val="5"/>
              </w:numPr>
              <w:spacing w:before="60" w:after="60"/>
              <w:ind w:right="1757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 xml:space="preserve">Other </w:t>
            </w:r>
            <w:r w:rsidR="00A25EBE">
              <w:rPr>
                <w:sz w:val="20"/>
                <w:szCs w:val="20"/>
              </w:rPr>
              <w:t>l</w:t>
            </w:r>
            <w:r w:rsidRPr="001C7B74">
              <w:rPr>
                <w:sz w:val="20"/>
                <w:szCs w:val="20"/>
              </w:rPr>
              <w:t>ab</w:t>
            </w:r>
            <w:r w:rsidR="00684017" w:rsidRPr="001C7B74">
              <w:rPr>
                <w:sz w:val="20"/>
                <w:szCs w:val="20"/>
              </w:rPr>
              <w:t xml:space="preserve">, </w:t>
            </w:r>
            <w:r w:rsidR="00A25EBE">
              <w:rPr>
                <w:sz w:val="20"/>
                <w:szCs w:val="20"/>
              </w:rPr>
              <w:t>o</w:t>
            </w:r>
            <w:r w:rsidRPr="001C7B74">
              <w:rPr>
                <w:sz w:val="20"/>
                <w:szCs w:val="20"/>
              </w:rPr>
              <w:t xml:space="preserve">ther </w:t>
            </w:r>
            <w:r w:rsidR="00A25EBE">
              <w:rPr>
                <w:sz w:val="20"/>
                <w:szCs w:val="20"/>
              </w:rPr>
              <w:t>n</w:t>
            </w:r>
            <w:r w:rsidRPr="001C7B74">
              <w:rPr>
                <w:sz w:val="20"/>
                <w:szCs w:val="20"/>
              </w:rPr>
              <w:t>urses</w:t>
            </w:r>
            <w:r w:rsidR="00684017" w:rsidRPr="001C7B74">
              <w:rPr>
                <w:sz w:val="20"/>
                <w:szCs w:val="20"/>
              </w:rPr>
              <w:t xml:space="preserve">, </w:t>
            </w:r>
            <w:r w:rsidR="00A25EBE">
              <w:rPr>
                <w:sz w:val="20"/>
                <w:szCs w:val="20"/>
              </w:rPr>
              <w:t>o</w:t>
            </w:r>
            <w:r w:rsidRPr="001C7B74">
              <w:rPr>
                <w:sz w:val="20"/>
                <w:szCs w:val="20"/>
              </w:rPr>
              <w:t>ther support staff</w:t>
            </w:r>
          </w:p>
        </w:tc>
        <w:tc>
          <w:tcPr>
            <w:tcW w:w="2196" w:type="dxa"/>
          </w:tcPr>
          <w:p w:rsidR="00131565" w:rsidRPr="001C7B74" w:rsidRDefault="00131565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Candidates:</w:t>
            </w:r>
          </w:p>
          <w:p w:rsidR="00131565" w:rsidRPr="001C7B74" w:rsidRDefault="00131565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131565" w:rsidRPr="001C7B74" w:rsidRDefault="00131565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131565" w:rsidRPr="001C7B74" w:rsidRDefault="00131565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</w:p>
        </w:tc>
      </w:tr>
    </w:tbl>
    <w:p w:rsidR="00850F57" w:rsidRDefault="00850F57" w:rsidP="00243350">
      <w:pPr>
        <w:pStyle w:val="Style"/>
        <w:spacing w:before="360" w:line="249" w:lineRule="exact"/>
        <w:ind w:right="1757"/>
        <w:rPr>
          <w:sz w:val="23"/>
          <w:szCs w:val="23"/>
          <w:u w:val="single"/>
        </w:rPr>
      </w:pPr>
    </w:p>
    <w:p w:rsidR="00243350" w:rsidRPr="00C23DDA" w:rsidRDefault="00850F57" w:rsidP="00C23DDA">
      <w:pPr>
        <w:pStyle w:val="Heading2"/>
        <w:rPr>
          <w:rFonts w:ascii="Arial" w:hAnsi="Arial" w:cs="Arial"/>
          <w:i w:val="0"/>
          <w:sz w:val="24"/>
          <w:szCs w:val="24"/>
          <w:u w:val="single"/>
        </w:rPr>
      </w:pPr>
      <w:r>
        <w:br w:type="page"/>
      </w:r>
      <w:r w:rsidR="00240F18" w:rsidRPr="00C23DDA">
        <w:rPr>
          <w:rFonts w:ascii="Arial" w:hAnsi="Arial" w:cs="Arial"/>
          <w:i w:val="0"/>
          <w:sz w:val="24"/>
          <w:szCs w:val="24"/>
          <w:u w:val="single"/>
        </w:rPr>
        <w:lastRenderedPageBreak/>
        <w:t xml:space="preserve">Additional </w:t>
      </w:r>
      <w:r w:rsidR="00131565" w:rsidRPr="00C23DDA">
        <w:rPr>
          <w:rFonts w:ascii="Arial" w:hAnsi="Arial" w:cs="Arial"/>
          <w:i w:val="0"/>
          <w:sz w:val="24"/>
          <w:szCs w:val="24"/>
          <w:u w:val="single"/>
        </w:rPr>
        <w:t xml:space="preserve">Post-Selection </w:t>
      </w:r>
      <w:r w:rsidR="00243350" w:rsidRPr="00C23DDA">
        <w:rPr>
          <w:rFonts w:ascii="Arial" w:hAnsi="Arial" w:cs="Arial"/>
          <w:i w:val="0"/>
          <w:sz w:val="24"/>
          <w:szCs w:val="24"/>
          <w:u w:val="single"/>
        </w:rPr>
        <w:t>Team Members</w:t>
      </w:r>
    </w:p>
    <w:p w:rsidR="00243350" w:rsidRPr="00D42250" w:rsidRDefault="00131565" w:rsidP="00243350">
      <w:pPr>
        <w:pStyle w:val="Style"/>
        <w:spacing w:before="120" w:after="100" w:afterAutospacing="1" w:line="249" w:lineRule="exact"/>
        <w:ind w:left="360"/>
        <w:rPr>
          <w:sz w:val="20"/>
          <w:szCs w:val="20"/>
        </w:rPr>
      </w:pPr>
      <w:r>
        <w:rPr>
          <w:sz w:val="20"/>
          <w:szCs w:val="20"/>
        </w:rPr>
        <w:t>Once a specific e-prescribing system has been selected and a contract signed, t</w:t>
      </w:r>
      <w:r w:rsidR="00243350">
        <w:rPr>
          <w:sz w:val="20"/>
          <w:szCs w:val="20"/>
        </w:rPr>
        <w:t xml:space="preserve">he implementation team will </w:t>
      </w:r>
      <w:r>
        <w:rPr>
          <w:sz w:val="20"/>
          <w:szCs w:val="20"/>
        </w:rPr>
        <w:t xml:space="preserve">need to </w:t>
      </w:r>
      <w:r w:rsidR="00243350">
        <w:rPr>
          <w:sz w:val="20"/>
          <w:szCs w:val="20"/>
        </w:rPr>
        <w:t>expand as the office moves beyond planning to system set</w:t>
      </w:r>
      <w:r w:rsidR="00A25EBE">
        <w:rPr>
          <w:sz w:val="20"/>
          <w:szCs w:val="20"/>
        </w:rPr>
        <w:t>-</w:t>
      </w:r>
      <w:r w:rsidR="00243350">
        <w:rPr>
          <w:sz w:val="20"/>
          <w:szCs w:val="20"/>
        </w:rPr>
        <w:t>up, training</w:t>
      </w:r>
      <w:r w:rsidR="00A25EBE">
        <w:rPr>
          <w:sz w:val="20"/>
          <w:szCs w:val="20"/>
        </w:rPr>
        <w:t>,</w:t>
      </w:r>
      <w:r w:rsidR="00243350">
        <w:rPr>
          <w:sz w:val="20"/>
          <w:szCs w:val="20"/>
        </w:rPr>
        <w:t xml:space="preserve"> and implementation of new work processes, and system launch.</w:t>
      </w:r>
      <w:r>
        <w:rPr>
          <w:sz w:val="20"/>
          <w:szCs w:val="20"/>
        </w:rPr>
        <w:t xml:space="preserve"> </w:t>
      </w:r>
    </w:p>
    <w:p w:rsidR="00C14B70" w:rsidRDefault="00C14B70" w:rsidP="00C14B70">
      <w:pPr>
        <w:pStyle w:val="Caption"/>
        <w:keepNext/>
        <w:ind w:left="360"/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: Roles and Responsibilities of </w:t>
      </w:r>
      <w:r>
        <w:rPr>
          <w:noProof/>
        </w:rPr>
        <w:t>Additional Post-Selection Team Memebers</w:t>
      </w:r>
    </w:p>
    <w:tbl>
      <w:tblPr>
        <w:tblW w:w="9576" w:type="dxa"/>
        <w:tblInd w:w="468" w:type="dxa"/>
        <w:tblLook w:val="01E0" w:firstRow="1" w:lastRow="1" w:firstColumn="1" w:lastColumn="1" w:noHBand="0" w:noVBand="0"/>
      </w:tblPr>
      <w:tblGrid>
        <w:gridCol w:w="7380"/>
        <w:gridCol w:w="2196"/>
      </w:tblGrid>
      <w:tr w:rsidR="00243350" w:rsidRPr="001C7B74" w:rsidTr="00C14B70">
        <w:trPr>
          <w:cantSplit/>
          <w:tblHeader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50" w:rsidRPr="001C7B74" w:rsidRDefault="005C6DA1" w:rsidP="001C7B74">
            <w:pPr>
              <w:pStyle w:val="Style"/>
              <w:spacing w:before="120"/>
              <w:ind w:right="1757"/>
              <w:rPr>
                <w:b/>
                <w:sz w:val="23"/>
                <w:szCs w:val="23"/>
              </w:rPr>
            </w:pPr>
            <w:r w:rsidRPr="001C7B74">
              <w:rPr>
                <w:b/>
                <w:sz w:val="23"/>
                <w:szCs w:val="23"/>
              </w:rPr>
              <w:t>Super Users</w:t>
            </w:r>
          </w:p>
          <w:p w:rsidR="00243350" w:rsidRPr="001C7B74" w:rsidRDefault="00243350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Role:</w:t>
            </w:r>
            <w:r w:rsidRPr="001C7B74">
              <w:rPr>
                <w:sz w:val="20"/>
                <w:szCs w:val="20"/>
              </w:rPr>
              <w:t xml:space="preserve"> </w:t>
            </w:r>
            <w:r w:rsidR="005C6DA1" w:rsidRPr="001C7B74">
              <w:rPr>
                <w:sz w:val="20"/>
                <w:szCs w:val="20"/>
              </w:rPr>
              <w:t xml:space="preserve">A super user is </w:t>
            </w:r>
            <w:r w:rsidR="00684017" w:rsidRPr="001C7B74">
              <w:rPr>
                <w:sz w:val="20"/>
                <w:szCs w:val="20"/>
              </w:rPr>
              <w:t>someone who is the resident expert in using the</w:t>
            </w:r>
            <w:r w:rsidR="005C6DA1" w:rsidRPr="001C7B74">
              <w:rPr>
                <w:sz w:val="20"/>
                <w:szCs w:val="20"/>
              </w:rPr>
              <w:t xml:space="preserve"> </w:t>
            </w:r>
            <w:r w:rsidR="00684017" w:rsidRPr="001C7B74">
              <w:rPr>
                <w:sz w:val="20"/>
                <w:szCs w:val="20"/>
              </w:rPr>
              <w:t xml:space="preserve">system. This person </w:t>
            </w:r>
            <w:r w:rsidR="005C6DA1" w:rsidRPr="001C7B74">
              <w:rPr>
                <w:sz w:val="20"/>
                <w:szCs w:val="20"/>
              </w:rPr>
              <w:t xml:space="preserve">should be the first </w:t>
            </w:r>
            <w:r w:rsidR="00684017" w:rsidRPr="001C7B74">
              <w:rPr>
                <w:sz w:val="20"/>
                <w:szCs w:val="20"/>
              </w:rPr>
              <w:t>person trained for each role</w:t>
            </w:r>
            <w:r w:rsidRPr="001C7B74">
              <w:rPr>
                <w:sz w:val="20"/>
                <w:szCs w:val="20"/>
              </w:rPr>
              <w:t>.</w:t>
            </w:r>
          </w:p>
          <w:p w:rsidR="00243350" w:rsidRPr="001C7B74" w:rsidRDefault="00243350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b/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Tasks:</w:t>
            </w:r>
          </w:p>
          <w:p w:rsidR="001C7B74" w:rsidRPr="001C7B74" w:rsidRDefault="00A25EBE" w:rsidP="001C7B74">
            <w:pPr>
              <w:pStyle w:val="Style"/>
              <w:numPr>
                <w:ilvl w:val="3"/>
                <w:numId w:val="5"/>
              </w:numPr>
              <w:spacing w:before="60" w:after="60"/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C7B74" w:rsidRPr="001C7B74">
              <w:rPr>
                <w:sz w:val="20"/>
                <w:szCs w:val="20"/>
              </w:rPr>
              <w:t>est</w:t>
            </w:r>
            <w:r>
              <w:rPr>
                <w:sz w:val="20"/>
                <w:szCs w:val="20"/>
              </w:rPr>
              <w:t>s</w:t>
            </w:r>
            <w:r w:rsidR="001C7B74" w:rsidRPr="001C7B74">
              <w:rPr>
                <w:sz w:val="20"/>
                <w:szCs w:val="20"/>
              </w:rPr>
              <w:t xml:space="preserve"> and document</w:t>
            </w:r>
            <w:r>
              <w:rPr>
                <w:sz w:val="20"/>
                <w:szCs w:val="20"/>
              </w:rPr>
              <w:t>s</w:t>
            </w:r>
            <w:r w:rsidR="001C7B74" w:rsidRPr="001C7B74">
              <w:rPr>
                <w:sz w:val="20"/>
                <w:szCs w:val="20"/>
              </w:rPr>
              <w:t xml:space="preserve"> results and workarounds</w:t>
            </w:r>
          </w:p>
          <w:p w:rsidR="001C7B74" w:rsidRPr="001C7B74" w:rsidRDefault="00A25EBE" w:rsidP="001C7B74">
            <w:pPr>
              <w:pStyle w:val="Style"/>
              <w:numPr>
                <w:ilvl w:val="3"/>
                <w:numId w:val="5"/>
              </w:numPr>
              <w:spacing w:before="60" w:after="60"/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C7B74" w:rsidRPr="001C7B74">
              <w:rPr>
                <w:sz w:val="20"/>
                <w:szCs w:val="20"/>
              </w:rPr>
              <w:t>rain</w:t>
            </w:r>
            <w:r>
              <w:rPr>
                <w:sz w:val="20"/>
                <w:szCs w:val="20"/>
              </w:rPr>
              <w:t>s</w:t>
            </w:r>
            <w:r w:rsidR="001C7B74" w:rsidRPr="001C7B74">
              <w:rPr>
                <w:sz w:val="20"/>
                <w:szCs w:val="20"/>
              </w:rPr>
              <w:t xml:space="preserve"> new users or others as needed</w:t>
            </w:r>
          </w:p>
          <w:p w:rsidR="001C7B74" w:rsidRPr="001C7B74" w:rsidRDefault="00A25EBE" w:rsidP="001C7B74">
            <w:pPr>
              <w:pStyle w:val="Style"/>
              <w:numPr>
                <w:ilvl w:val="3"/>
                <w:numId w:val="5"/>
              </w:numPr>
              <w:spacing w:before="60" w:after="60"/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C7B74" w:rsidRPr="001C7B74">
              <w:rPr>
                <w:sz w:val="20"/>
                <w:szCs w:val="20"/>
              </w:rPr>
              <w:t>erve</w:t>
            </w:r>
            <w:r>
              <w:rPr>
                <w:sz w:val="20"/>
                <w:szCs w:val="20"/>
              </w:rPr>
              <w:t>s</w:t>
            </w:r>
            <w:r w:rsidR="001C7B74" w:rsidRPr="001C7B74">
              <w:rPr>
                <w:sz w:val="20"/>
                <w:szCs w:val="20"/>
              </w:rPr>
              <w:t xml:space="preserve"> as the internal support</w:t>
            </w:r>
          </w:p>
          <w:p w:rsidR="00243350" w:rsidRPr="001C7B74" w:rsidRDefault="00A25EBE" w:rsidP="001C7B74">
            <w:pPr>
              <w:pStyle w:val="Style"/>
              <w:numPr>
                <w:ilvl w:val="3"/>
                <w:numId w:val="5"/>
              </w:numPr>
              <w:spacing w:before="60" w:after="60"/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C7B74" w:rsidRPr="001C7B74">
              <w:rPr>
                <w:sz w:val="20"/>
                <w:szCs w:val="20"/>
              </w:rPr>
              <w:t>erform</w:t>
            </w:r>
            <w:r>
              <w:rPr>
                <w:sz w:val="20"/>
                <w:szCs w:val="20"/>
              </w:rPr>
              <w:t>s</w:t>
            </w:r>
            <w:r w:rsidR="001C7B74" w:rsidRPr="001C7B74">
              <w:rPr>
                <w:sz w:val="20"/>
                <w:szCs w:val="20"/>
              </w:rPr>
              <w:t xml:space="preserve"> multiple roles within the office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0" w:rsidRPr="001C7B74" w:rsidRDefault="00243350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Candidates:</w:t>
            </w:r>
          </w:p>
          <w:p w:rsidR="005C6DA1" w:rsidRPr="001C7B74" w:rsidRDefault="005C6DA1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5C6DA1" w:rsidRPr="001C7B74" w:rsidRDefault="005C6DA1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5C6DA1" w:rsidRPr="001C7B74" w:rsidRDefault="005C6DA1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5C6DA1" w:rsidRPr="001C7B74" w:rsidRDefault="005C6DA1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243350" w:rsidRPr="001C7B74" w:rsidRDefault="00243350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</w:p>
        </w:tc>
      </w:tr>
      <w:tr w:rsidR="00243350" w:rsidRPr="001C7B74" w:rsidTr="00C14B70">
        <w:trPr>
          <w:cantSplit/>
          <w:tblHeader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50" w:rsidRPr="001C7B74" w:rsidRDefault="00243350" w:rsidP="001C7B74">
            <w:pPr>
              <w:pStyle w:val="Style"/>
              <w:spacing w:before="120"/>
              <w:ind w:right="1757"/>
              <w:rPr>
                <w:b/>
                <w:sz w:val="23"/>
                <w:szCs w:val="23"/>
              </w:rPr>
            </w:pPr>
            <w:r w:rsidRPr="001C7B74">
              <w:rPr>
                <w:b/>
                <w:sz w:val="23"/>
                <w:szCs w:val="23"/>
              </w:rPr>
              <w:t>IT Staff</w:t>
            </w:r>
          </w:p>
          <w:p w:rsidR="00243350" w:rsidRPr="001C7B74" w:rsidRDefault="00243350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Role</w:t>
            </w:r>
            <w:r w:rsidR="001C7B74" w:rsidRPr="001C7B74">
              <w:rPr>
                <w:b/>
                <w:sz w:val="20"/>
                <w:szCs w:val="20"/>
              </w:rPr>
              <w:t>:</w:t>
            </w:r>
            <w:r w:rsidR="00240F18" w:rsidRPr="001C7B74">
              <w:rPr>
                <w:sz w:val="20"/>
                <w:szCs w:val="20"/>
              </w:rPr>
              <w:t xml:space="preserve"> Works with the team and vendor to ensure </w:t>
            </w:r>
            <w:r w:rsidR="00A25EBE">
              <w:rPr>
                <w:sz w:val="20"/>
                <w:szCs w:val="20"/>
              </w:rPr>
              <w:t xml:space="preserve">that </w:t>
            </w:r>
            <w:r w:rsidR="00240F18" w:rsidRPr="001C7B74">
              <w:rPr>
                <w:sz w:val="20"/>
                <w:szCs w:val="20"/>
              </w:rPr>
              <w:t>the implementation accounts for any technical considerations</w:t>
            </w:r>
            <w:r w:rsidR="00A25EBE">
              <w:rPr>
                <w:sz w:val="20"/>
                <w:szCs w:val="20"/>
              </w:rPr>
              <w:t>,</w:t>
            </w:r>
            <w:r w:rsidR="00240F18" w:rsidRPr="001C7B74">
              <w:rPr>
                <w:sz w:val="20"/>
                <w:szCs w:val="20"/>
              </w:rPr>
              <w:t xml:space="preserve"> including 1) hardware, 2) software interface </w:t>
            </w:r>
            <w:r w:rsidR="00A25EBE">
              <w:rPr>
                <w:sz w:val="20"/>
                <w:szCs w:val="20"/>
              </w:rPr>
              <w:t>with</w:t>
            </w:r>
            <w:r w:rsidR="00A25EBE" w:rsidRPr="001C7B74">
              <w:rPr>
                <w:sz w:val="20"/>
                <w:szCs w:val="20"/>
              </w:rPr>
              <w:t xml:space="preserve"> </w:t>
            </w:r>
            <w:r w:rsidR="00240F18" w:rsidRPr="001C7B74">
              <w:rPr>
                <w:sz w:val="20"/>
                <w:szCs w:val="20"/>
              </w:rPr>
              <w:t>the practice management system</w:t>
            </w:r>
            <w:r w:rsidR="00A25EBE">
              <w:rPr>
                <w:sz w:val="20"/>
                <w:szCs w:val="20"/>
              </w:rPr>
              <w:t>,</w:t>
            </w:r>
            <w:r w:rsidR="00240F18" w:rsidRPr="001C7B74">
              <w:rPr>
                <w:sz w:val="20"/>
                <w:szCs w:val="20"/>
              </w:rPr>
              <w:t xml:space="preserve"> and 3) system testing.</w:t>
            </w:r>
          </w:p>
          <w:p w:rsidR="00243350" w:rsidRPr="001C7B74" w:rsidRDefault="00243350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b/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Tasks:</w:t>
            </w:r>
          </w:p>
          <w:p w:rsidR="00243350" w:rsidRPr="001C7B74" w:rsidRDefault="001C7B74" w:rsidP="001C7B74">
            <w:pPr>
              <w:pStyle w:val="Style"/>
              <w:numPr>
                <w:ilvl w:val="3"/>
                <w:numId w:val="5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Works with the vendor regarding PMS integration planning</w:t>
            </w:r>
          </w:p>
          <w:p w:rsidR="001C7B74" w:rsidRPr="001C7B74" w:rsidRDefault="001C7B74" w:rsidP="001C7B74">
            <w:pPr>
              <w:pStyle w:val="Style"/>
              <w:numPr>
                <w:ilvl w:val="3"/>
                <w:numId w:val="5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Identifies any issues related to hardware implementation and compatibility</w:t>
            </w:r>
          </w:p>
          <w:p w:rsidR="001C7B74" w:rsidRPr="001C7B74" w:rsidRDefault="001C7B74" w:rsidP="001C7B74">
            <w:pPr>
              <w:pStyle w:val="Style"/>
              <w:numPr>
                <w:ilvl w:val="3"/>
                <w:numId w:val="5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Supports training</w:t>
            </w:r>
          </w:p>
          <w:p w:rsidR="001C7B74" w:rsidRPr="001C7B74" w:rsidRDefault="001C7B74" w:rsidP="001C7B74">
            <w:pPr>
              <w:pStyle w:val="Style"/>
              <w:numPr>
                <w:ilvl w:val="3"/>
                <w:numId w:val="5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Works with the vendor to understand new hardware maintenance/warranties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0" w:rsidRPr="001C7B74" w:rsidRDefault="00243350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Candidates:</w:t>
            </w:r>
          </w:p>
          <w:p w:rsidR="00243350" w:rsidRPr="001C7B74" w:rsidRDefault="00243350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243350" w:rsidRPr="001C7B74" w:rsidRDefault="00243350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243350" w:rsidRPr="001C7B74" w:rsidRDefault="00243350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</w:p>
        </w:tc>
      </w:tr>
      <w:tr w:rsidR="00131565" w:rsidRPr="001C7B74" w:rsidTr="00C14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7380" w:type="dxa"/>
          </w:tcPr>
          <w:p w:rsidR="00131565" w:rsidRPr="001C7B74" w:rsidRDefault="00684017" w:rsidP="001C7B74">
            <w:pPr>
              <w:pStyle w:val="Style"/>
              <w:spacing w:before="120"/>
              <w:ind w:right="1757"/>
              <w:rPr>
                <w:b/>
                <w:sz w:val="23"/>
                <w:szCs w:val="23"/>
              </w:rPr>
            </w:pPr>
            <w:r w:rsidRPr="001C7B74">
              <w:rPr>
                <w:b/>
                <w:sz w:val="23"/>
                <w:szCs w:val="23"/>
              </w:rPr>
              <w:t>Trainer</w:t>
            </w:r>
          </w:p>
          <w:p w:rsidR="00131565" w:rsidRPr="001C7B74" w:rsidRDefault="00131565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Role</w:t>
            </w:r>
            <w:r w:rsidR="001C7B74" w:rsidRPr="001C7B74">
              <w:rPr>
                <w:b/>
                <w:sz w:val="20"/>
                <w:szCs w:val="20"/>
              </w:rPr>
              <w:t>:</w:t>
            </w:r>
            <w:r w:rsidRPr="001C7B74">
              <w:rPr>
                <w:sz w:val="20"/>
                <w:szCs w:val="20"/>
              </w:rPr>
              <w:t xml:space="preserve"> In many cases, this role may be filled by the system vendor</w:t>
            </w:r>
            <w:r w:rsidR="00A25EBE">
              <w:rPr>
                <w:sz w:val="20"/>
                <w:szCs w:val="20"/>
              </w:rPr>
              <w:t>,</w:t>
            </w:r>
            <w:r w:rsidRPr="001C7B74">
              <w:rPr>
                <w:sz w:val="20"/>
                <w:szCs w:val="20"/>
              </w:rPr>
              <w:t xml:space="preserve"> but practices also frequently need to go beyond what the vendor offers.</w:t>
            </w:r>
            <w:r w:rsidR="00684017" w:rsidRPr="001C7B74">
              <w:rPr>
                <w:sz w:val="20"/>
                <w:szCs w:val="20"/>
              </w:rPr>
              <w:t xml:space="preserve"> Super users may also be trainers.</w:t>
            </w:r>
          </w:p>
          <w:p w:rsidR="00131565" w:rsidRPr="001C7B74" w:rsidRDefault="00131565" w:rsidP="001C7B74">
            <w:pPr>
              <w:pStyle w:val="Style"/>
              <w:numPr>
                <w:ilvl w:val="2"/>
                <w:numId w:val="5"/>
              </w:numPr>
              <w:spacing w:before="120"/>
              <w:ind w:left="360"/>
              <w:rPr>
                <w:b/>
                <w:sz w:val="20"/>
                <w:szCs w:val="20"/>
              </w:rPr>
            </w:pPr>
            <w:r w:rsidRPr="001C7B74">
              <w:rPr>
                <w:b/>
                <w:sz w:val="20"/>
                <w:szCs w:val="20"/>
              </w:rPr>
              <w:t>Tasks:</w:t>
            </w:r>
          </w:p>
          <w:p w:rsidR="00131565" w:rsidRPr="001C7B74" w:rsidRDefault="001C7B74" w:rsidP="001C7B74">
            <w:pPr>
              <w:pStyle w:val="Style"/>
              <w:numPr>
                <w:ilvl w:val="3"/>
                <w:numId w:val="5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Works hand-in-hand with the vendor</w:t>
            </w:r>
          </w:p>
          <w:p w:rsidR="001C7B74" w:rsidRPr="001C7B74" w:rsidRDefault="001C7B74" w:rsidP="001C7B74">
            <w:pPr>
              <w:pStyle w:val="Style"/>
              <w:numPr>
                <w:ilvl w:val="3"/>
                <w:numId w:val="5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Is knowledgeable about all aspects of the system</w:t>
            </w:r>
          </w:p>
          <w:p w:rsidR="001C7B74" w:rsidRPr="001C7B74" w:rsidRDefault="001C7B74" w:rsidP="001C7B74">
            <w:pPr>
              <w:pStyle w:val="Style"/>
              <w:numPr>
                <w:ilvl w:val="3"/>
                <w:numId w:val="5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Is current with any upgrades and their limitations or work-around</w:t>
            </w:r>
            <w:r w:rsidR="00A25EBE">
              <w:rPr>
                <w:sz w:val="20"/>
                <w:szCs w:val="20"/>
              </w:rPr>
              <w:t>s</w:t>
            </w:r>
          </w:p>
          <w:p w:rsidR="001C7B74" w:rsidRPr="001C7B74" w:rsidRDefault="001C7B74" w:rsidP="001C7B74">
            <w:pPr>
              <w:pStyle w:val="Style"/>
              <w:numPr>
                <w:ilvl w:val="3"/>
                <w:numId w:val="5"/>
              </w:numPr>
              <w:spacing w:before="60" w:after="60"/>
              <w:ind w:left="792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 xml:space="preserve">Can train new users </w:t>
            </w:r>
            <w:r w:rsidR="00A25EBE">
              <w:rPr>
                <w:sz w:val="20"/>
                <w:szCs w:val="20"/>
              </w:rPr>
              <w:t xml:space="preserve">on </w:t>
            </w:r>
            <w:r w:rsidRPr="001C7B74">
              <w:rPr>
                <w:sz w:val="20"/>
                <w:szCs w:val="20"/>
              </w:rPr>
              <w:t>basic system usage</w:t>
            </w:r>
          </w:p>
        </w:tc>
        <w:tc>
          <w:tcPr>
            <w:tcW w:w="2196" w:type="dxa"/>
          </w:tcPr>
          <w:p w:rsidR="00131565" w:rsidRPr="001C7B74" w:rsidRDefault="00131565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Candidates:</w:t>
            </w:r>
          </w:p>
          <w:p w:rsidR="00131565" w:rsidRPr="001C7B74" w:rsidRDefault="00131565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131565" w:rsidRPr="001C7B74" w:rsidRDefault="00131565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  <w:r w:rsidRPr="001C7B74">
              <w:rPr>
                <w:sz w:val="20"/>
                <w:szCs w:val="20"/>
              </w:rPr>
              <w:t>_________________</w:t>
            </w:r>
          </w:p>
          <w:p w:rsidR="00131565" w:rsidRPr="001C7B74" w:rsidRDefault="00131565" w:rsidP="001C7B74">
            <w:pPr>
              <w:pStyle w:val="Style"/>
              <w:spacing w:before="249" w:line="249" w:lineRule="exact"/>
              <w:rPr>
                <w:sz w:val="20"/>
                <w:szCs w:val="20"/>
              </w:rPr>
            </w:pPr>
          </w:p>
        </w:tc>
      </w:tr>
    </w:tbl>
    <w:p w:rsidR="00F240F7" w:rsidRPr="00FD67BB" w:rsidRDefault="00F240F7" w:rsidP="00034033">
      <w:pPr>
        <w:pStyle w:val="Style"/>
        <w:spacing w:before="120"/>
        <w:ind w:right="1757"/>
      </w:pPr>
    </w:p>
    <w:sectPr w:rsidR="00F240F7" w:rsidRPr="00FD67BB" w:rsidSect="004F39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EC" w:rsidRDefault="006522EC">
      <w:r>
        <w:separator/>
      </w:r>
    </w:p>
  </w:endnote>
  <w:endnote w:type="continuationSeparator" w:id="0">
    <w:p w:rsidR="006522EC" w:rsidRDefault="0065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7C" w:rsidRDefault="004F397C" w:rsidP="004F39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397C" w:rsidRDefault="004F397C" w:rsidP="004F39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7C" w:rsidRDefault="004F397C" w:rsidP="004F39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494">
      <w:rPr>
        <w:rStyle w:val="PageNumber"/>
        <w:noProof/>
      </w:rPr>
      <w:t>5</w:t>
    </w:r>
    <w:r>
      <w:rPr>
        <w:rStyle w:val="PageNumber"/>
      </w:rPr>
      <w:fldChar w:fldCharType="end"/>
    </w:r>
  </w:p>
  <w:p w:rsidR="004F397C" w:rsidRDefault="004F397C" w:rsidP="004F397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EC" w:rsidRDefault="006522EC">
      <w:r>
        <w:separator/>
      </w:r>
    </w:p>
  </w:footnote>
  <w:footnote w:type="continuationSeparator" w:id="0">
    <w:p w:rsidR="006522EC" w:rsidRDefault="0065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A" w:rsidRDefault="00C23D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A" w:rsidRDefault="00C23D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DA" w:rsidRDefault="00C23D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D09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FCB3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665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6095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9466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A459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6C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E62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A8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44FC3"/>
    <w:multiLevelType w:val="multilevel"/>
    <w:tmpl w:val="4E7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FC0D0E"/>
    <w:multiLevelType w:val="hybridMultilevel"/>
    <w:tmpl w:val="35382BF2"/>
    <w:lvl w:ilvl="0" w:tplc="0409000D">
      <w:start w:val="1"/>
      <w:numFmt w:val="bullet"/>
      <w:lvlText w:val="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12" w15:restartNumberingAfterBreak="0">
    <w:nsid w:val="1B2D4D3F"/>
    <w:multiLevelType w:val="hybridMultilevel"/>
    <w:tmpl w:val="3DEAB6F0"/>
    <w:lvl w:ilvl="0" w:tplc="0409000D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13" w15:restartNumberingAfterBreak="0">
    <w:nsid w:val="22E14032"/>
    <w:multiLevelType w:val="hybridMultilevel"/>
    <w:tmpl w:val="FCEA2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1543F"/>
    <w:multiLevelType w:val="hybridMultilevel"/>
    <w:tmpl w:val="8A06A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D79D2"/>
    <w:multiLevelType w:val="hybridMultilevel"/>
    <w:tmpl w:val="5B100506"/>
    <w:lvl w:ilvl="0" w:tplc="0409000D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07AC5"/>
    <w:multiLevelType w:val="hybridMultilevel"/>
    <w:tmpl w:val="3410AE6A"/>
    <w:lvl w:ilvl="0" w:tplc="C38A36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0E524">
      <w:start w:val="104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023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6C7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2A0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091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6A3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4B3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E3A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F10B0"/>
    <w:multiLevelType w:val="hybridMultilevel"/>
    <w:tmpl w:val="CA28DE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4741EC"/>
    <w:multiLevelType w:val="hybridMultilevel"/>
    <w:tmpl w:val="F08AA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6"/>
  </w:num>
  <w:num w:numId="5">
    <w:abstractNumId w:val="18"/>
  </w:num>
  <w:num w:numId="6">
    <w:abstractNumId w:val="17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C"/>
    <w:rsid w:val="00034033"/>
    <w:rsid w:val="0005046E"/>
    <w:rsid w:val="00054849"/>
    <w:rsid w:val="000C229F"/>
    <w:rsid w:val="000F1BC6"/>
    <w:rsid w:val="001109A4"/>
    <w:rsid w:val="00131565"/>
    <w:rsid w:val="00137131"/>
    <w:rsid w:val="00144726"/>
    <w:rsid w:val="00192F79"/>
    <w:rsid w:val="001C7B74"/>
    <w:rsid w:val="001C7BB8"/>
    <w:rsid w:val="001D3A07"/>
    <w:rsid w:val="001E6A30"/>
    <w:rsid w:val="00222CC8"/>
    <w:rsid w:val="00240F18"/>
    <w:rsid w:val="00243350"/>
    <w:rsid w:val="00292C11"/>
    <w:rsid w:val="003A0AEA"/>
    <w:rsid w:val="003F4CB4"/>
    <w:rsid w:val="004376D9"/>
    <w:rsid w:val="004C229C"/>
    <w:rsid w:val="004C5FA2"/>
    <w:rsid w:val="004F397C"/>
    <w:rsid w:val="005150D2"/>
    <w:rsid w:val="00581FDF"/>
    <w:rsid w:val="005C305A"/>
    <w:rsid w:val="005C4118"/>
    <w:rsid w:val="005C6730"/>
    <w:rsid w:val="005C6DA1"/>
    <w:rsid w:val="00644252"/>
    <w:rsid w:val="006522EC"/>
    <w:rsid w:val="00684017"/>
    <w:rsid w:val="0068532F"/>
    <w:rsid w:val="00693EB8"/>
    <w:rsid w:val="006C0292"/>
    <w:rsid w:val="006E030D"/>
    <w:rsid w:val="007040BB"/>
    <w:rsid w:val="00732FAD"/>
    <w:rsid w:val="00737057"/>
    <w:rsid w:val="00751643"/>
    <w:rsid w:val="007B0C5D"/>
    <w:rsid w:val="007E6536"/>
    <w:rsid w:val="00831DC6"/>
    <w:rsid w:val="00846E5F"/>
    <w:rsid w:val="00850F57"/>
    <w:rsid w:val="008D5627"/>
    <w:rsid w:val="00A25EBE"/>
    <w:rsid w:val="00A90DC2"/>
    <w:rsid w:val="00B629BB"/>
    <w:rsid w:val="00BF6576"/>
    <w:rsid w:val="00C11E6A"/>
    <w:rsid w:val="00C14B70"/>
    <w:rsid w:val="00C23DDA"/>
    <w:rsid w:val="00C270C2"/>
    <w:rsid w:val="00C518D0"/>
    <w:rsid w:val="00C53D49"/>
    <w:rsid w:val="00C7493E"/>
    <w:rsid w:val="00CE57C2"/>
    <w:rsid w:val="00D07737"/>
    <w:rsid w:val="00D13494"/>
    <w:rsid w:val="00D42250"/>
    <w:rsid w:val="00D93908"/>
    <w:rsid w:val="00DB2647"/>
    <w:rsid w:val="00DD6892"/>
    <w:rsid w:val="00E508CF"/>
    <w:rsid w:val="00E659C6"/>
    <w:rsid w:val="00E73DAC"/>
    <w:rsid w:val="00E92221"/>
    <w:rsid w:val="00EA4228"/>
    <w:rsid w:val="00EC72D4"/>
    <w:rsid w:val="00ED2276"/>
    <w:rsid w:val="00EF10AA"/>
    <w:rsid w:val="00F1346D"/>
    <w:rsid w:val="00F240F7"/>
    <w:rsid w:val="00F75437"/>
    <w:rsid w:val="00F77F22"/>
    <w:rsid w:val="00F8636D"/>
    <w:rsid w:val="00FA1AAC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E9DFC4-52DA-4EEB-94FD-48361CD7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AA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23DD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23DD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FA1A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locked/>
    <w:rsid w:val="00C5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7B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70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0C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518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C518D0"/>
    <w:rPr>
      <w:sz w:val="16"/>
      <w:szCs w:val="16"/>
    </w:rPr>
  </w:style>
  <w:style w:type="paragraph" w:styleId="CommentText">
    <w:name w:val="annotation text"/>
    <w:basedOn w:val="Normal"/>
    <w:semiHidden/>
    <w:rsid w:val="00C518D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18D0"/>
    <w:rPr>
      <w:b/>
      <w:bCs/>
    </w:rPr>
  </w:style>
  <w:style w:type="character" w:styleId="PageNumber">
    <w:name w:val="page number"/>
    <w:basedOn w:val="DefaultParagraphFont"/>
    <w:rsid w:val="004F397C"/>
  </w:style>
  <w:style w:type="character" w:customStyle="1" w:styleId="Heading1Char">
    <w:name w:val="Heading 1 Char"/>
    <w:link w:val="Heading1"/>
    <w:rsid w:val="00C23D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23D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nhideWhenUsed/>
    <w:qFormat/>
    <w:locked/>
    <w:rsid w:val="007516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8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1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5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1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4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3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FE7A34CBAF42AB83D3D8776F09EA" ma:contentTypeVersion="3" ma:contentTypeDescription="Create a new document." ma:contentTypeScope="" ma:versionID="389fa3bf4fd399eda6bd8e08b155ddc9">
  <xsd:schema xmlns:xsd="http://www.w3.org/2001/XMLSchema" xmlns:p="http://schemas.microsoft.com/office/2006/metadata/properties" xmlns:ns2="a970b7e5-aa93-4891-9e82-60347495d58d" targetNamespace="http://schemas.microsoft.com/office/2006/metadata/properties" ma:root="true" ma:fieldsID="c555998302b9c43d14aa5bd4b5ad26c6" ns2:_="">
    <xsd:import namespace="a970b7e5-aa93-4891-9e82-60347495d58d"/>
    <xsd:element name="properties">
      <xsd:complexType>
        <xsd:sequence>
          <xsd:element name="documentManagement">
            <xsd:complexType>
              <xsd:all>
                <xsd:element ref="ns2:file_x0020_type_x0020_ABC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70b7e5-aa93-4891-9e82-60347495d58d" elementFormDefault="qualified">
    <xsd:import namespace="http://schemas.microsoft.com/office/2006/documentManagement/types"/>
    <xsd:element name="file_x0020_type_x0020_ABC" ma:index="8" ma:displayName="FileType" ma:default="(Not filed)" ma:format="Dropdown" ma:internalName="file_x0020_type_x0020_ABC">
      <xsd:simpleType>
        <xsd:restriction base="dms:Choice">
          <xsd:enumeration value="Chapter"/>
          <xsd:enumeration value="HRSA Module Review"/>
          <xsd:enumeration value="Tool"/>
          <xsd:enumeration value="Tool - Surveys"/>
          <xsd:enumeration value="(Not filed)"/>
          <xsd:enumeration value="Successful Site Materials"/>
          <xsd:enumeration value="Pilot Site Materials"/>
          <xsd:enumeration value="Pharma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_x0020_ABC xmlns="a970b7e5-aa93-4891-9e82-60347495d58d">Chapter</file_x0020_type_x0020_ABC>
  </documentManagement>
</p:properties>
</file>

<file path=customXml/itemProps1.xml><?xml version="1.0" encoding="utf-8"?>
<ds:datastoreItem xmlns:ds="http://schemas.openxmlformats.org/officeDocument/2006/customXml" ds:itemID="{62F429A7-4A5F-4E6B-968C-D66003496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F5ED0-C96A-4808-A593-A39CA7F92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0b7e5-aa93-4891-9e82-60347495d5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92AB37-2AE1-4F89-B3B5-606CB5D811CC}">
  <ds:schemaRefs>
    <ds:schemaRef ds:uri="http://schemas.microsoft.com/office/2006/metadata/properties"/>
    <ds:schemaRef ds:uri="http://schemas.microsoft.com/office/infopath/2007/PartnerControls"/>
    <ds:schemaRef ds:uri="a970b7e5-aa93-4891-9e82-60347495d5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</dc:creator>
  <cp:keywords/>
  <dc:description/>
  <cp:lastModifiedBy>Yemsrach Dessalegn</cp:lastModifiedBy>
  <cp:revision>2</cp:revision>
  <dcterms:created xsi:type="dcterms:W3CDTF">2015-05-27T15:02:00Z</dcterms:created>
  <dcterms:modified xsi:type="dcterms:W3CDTF">2015-05-27T15:02:00Z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